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33306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dd350587-645e-4fca-9717-dfe51fc2a1cb" w:id="1"/>
      <w:r>
        <w:rPr>
          <w:rFonts w:ascii="Times New Roman" w:hAnsi="Times New Roman"/>
          <w:b/>
          <w:i w:val="false"/>
          <w:color w:val="000000"/>
          <w:sz w:val="28"/>
        </w:rPr>
        <w:t>Министерство образования и науки Карачаево-Черкесской республики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b1f683a3-6841-4c0e-aae2-8a55e5fe7a51" w:id="2"/>
      <w:r>
        <w:rPr>
          <w:rFonts w:ascii="Times New Roman" w:hAnsi="Times New Roman"/>
          <w:b/>
          <w:i w:val="false"/>
          <w:color w:val="000000"/>
          <w:sz w:val="28"/>
        </w:rPr>
        <w:t>Управление образования администрации Малокарачаевского муниципального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"СОШ №5 им.Чочуева Х.А. с.Терезе"</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Байрамкулова С.Г.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Байчорова Ш.Д.</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Узденов Р.Р.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№53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2843498)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458b4ee-a00e-40a0-8883-17f4d0e32868" w:id="3"/>
      <w:r>
        <w:rPr>
          <w:rFonts w:ascii="Times New Roman" w:hAnsi="Times New Roman"/>
          <w:b/>
          <w:i w:val="false"/>
          <w:color w:val="000000"/>
          <w:sz w:val="28"/>
        </w:rPr>
        <w:t>Село Терезе</w:t>
      </w:r>
      <w:bookmarkEnd w:id="3"/>
      <w:r>
        <w:rPr>
          <w:rFonts w:ascii="Times New Roman" w:hAnsi="Times New Roman"/>
          <w:b/>
          <w:i w:val="false"/>
          <w:color w:val="000000"/>
          <w:sz w:val="28"/>
        </w:rPr>
        <w:t xml:space="preserve">‌ </w:t>
      </w:r>
      <w:bookmarkStart w:name="44f9f75c-29dc-4f89-a20c-deed2ee945c4" w:id="4"/>
      <w:r>
        <w:rPr>
          <w:rFonts w:ascii="Times New Roman" w:hAnsi="Times New Roman"/>
          <w:b/>
          <w:i w:val="false"/>
          <w:color w:val="000000"/>
          <w:sz w:val="28"/>
        </w:rPr>
        <w:t>2023 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333066" w:id="5"/>
    <w:p>
      <w:pPr>
        <w:sectPr>
          <w:pgSz w:w="11906" w:h="16383" w:orient="portrait"/>
        </w:sectPr>
      </w:pPr>
    </w:p>
    <w:bookmarkEnd w:id="5"/>
    <w:bookmarkEnd w:id="0"/>
    <w:bookmarkStart w:name="block-21333071" w:id="6"/>
    <w:p>
      <w:pPr>
        <w:spacing w:before="0" w:after="0"/>
        <w:ind w:left="120"/>
        <w:jc w:val="left"/>
      </w:pPr>
      <w:r>
        <w:rPr>
          <w:rFonts w:ascii="Times New Roman" w:hAnsi="Times New Roman"/>
          <w:b/>
          <w:i w:val="false"/>
          <w:color w:val="000000"/>
          <w:sz w:val="28"/>
        </w:rPr>
        <w:t>ПОЯСНИТЕЛЬНАЯ ЗАПИСКА</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spacing w:before="0" w:after="0"/>
        <w:ind w:firstLine="60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ОБЩАЯ ХАРАКТЕРИСТИКА УЧЕБНОГО ПРЕДМЕТА «ЛИТЕРАТУРА»</w:t>
      </w:r>
    </w:p>
    <w:p>
      <w:pPr>
        <w:spacing w:before="0" w:after="0"/>
        <w:ind w:left="120"/>
        <w:jc w:val="left"/>
      </w:pPr>
    </w:p>
    <w:p>
      <w:pPr>
        <w:spacing w:before="0" w:after="0"/>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spacing w:before="0" w:after="0"/>
        <w:ind w:firstLine="600"/>
        <w:jc w:val="both"/>
      </w:pPr>
      <w:r>
        <w:rPr>
          <w:rFonts w:ascii="Times New Roman" w:hAnsi="Times New Roman"/>
          <w:b w:val="false"/>
          <w:i w:val="false"/>
          <w:color w:val="000000"/>
          <w:sz w:val="28"/>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spacing w:before="0" w:after="0"/>
        <w:ind w:firstLine="600"/>
        <w:jc w:val="both"/>
      </w:pPr>
      <w:r>
        <w:rPr>
          <w:rFonts w:ascii="Times New Roman" w:hAnsi="Times New Roman"/>
          <w:b w:val="false"/>
          <w:i w:val="false"/>
          <w:color w:val="000000"/>
          <w:sz w:val="28"/>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pPr>
        <w:spacing w:before="0" w:after="0"/>
        <w:ind w:firstLine="600"/>
        <w:jc w:val="both"/>
      </w:pPr>
      <w:r>
        <w:rPr>
          <w:rFonts w:ascii="Times New Roman" w:hAnsi="Times New Roman"/>
          <w:b w:val="false"/>
          <w:i w:val="false"/>
          <w:color w:val="000000"/>
          <w:sz w:val="28"/>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ind w:firstLine="600"/>
        <w:jc w:val="both"/>
      </w:pPr>
      <w:r>
        <w:rPr>
          <w:rFonts w:ascii="Times New Roman" w:hAnsi="Times New Roman"/>
          <w:b w:val="false"/>
          <w:i w:val="false"/>
          <w:color w:val="000000"/>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spacing w:before="0" w:after="0"/>
        <w:ind w:firstLine="600"/>
        <w:jc w:val="both"/>
      </w:pPr>
      <w:r>
        <w:rPr>
          <w:rFonts w:ascii="Times New Roman" w:hAnsi="Times New Roman"/>
          <w:b w:val="false"/>
          <w:i w:val="false"/>
          <w:color w:val="000000"/>
          <w:sz w:val="28"/>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spacing w:before="0" w:after="0"/>
        <w:ind w:left="120"/>
        <w:jc w:val="left"/>
      </w:pPr>
      <w:r>
        <w:rPr>
          <w:rFonts w:ascii="Times New Roman" w:hAnsi="Times New Roman"/>
          <w:b/>
          <w:i w:val="false"/>
          <w:color w:val="000000"/>
          <w:sz w:val="28"/>
        </w:rPr>
        <w:t>ЦЕЛИ ИЗУЧЕНИЯ УЧЕБНОГО ПРЕДМЕТА «ЛИТЕРАТУРА»</w:t>
      </w:r>
    </w:p>
    <w:p>
      <w:pPr>
        <w:spacing w:before="0" w:after="0"/>
        <w:ind w:left="120"/>
        <w:jc w:val="center"/>
      </w:pPr>
    </w:p>
    <w:p>
      <w:pPr>
        <w:spacing w:before="0" w:after="0"/>
        <w:ind w:firstLine="600"/>
        <w:jc w:val="both"/>
      </w:pPr>
      <w:r>
        <w:rPr>
          <w:rFonts w:ascii="Times New Roman" w:hAnsi="Times New Roman"/>
          <w:b w:val="false"/>
          <w:i w:val="false"/>
          <w:color w:val="000000"/>
          <w:sz w:val="28"/>
        </w:rPr>
        <w:t>Цели изучения предмета «Литература» в средней школе состоят:</w:t>
      </w:r>
    </w:p>
    <w:p>
      <w:pPr>
        <w:spacing w:before="0" w:after="0"/>
        <w:ind w:firstLine="600"/>
        <w:jc w:val="both"/>
      </w:pPr>
      <w:r>
        <w:rPr>
          <w:rFonts w:ascii="Times New Roman" w:hAnsi="Times New Roman"/>
          <w:b w:val="false"/>
          <w:i w:val="false"/>
          <w:color w:val="000000"/>
          <w:sz w:val="28"/>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spacing w:before="0" w:after="0"/>
        <w:ind w:firstLine="600"/>
        <w:jc w:val="both"/>
      </w:pPr>
      <w:r>
        <w:rPr>
          <w:rFonts w:ascii="Times New Roman" w:hAnsi="Times New Roman"/>
          <w:b w:val="false"/>
          <w:i w:val="false"/>
          <w:color w:val="000000"/>
          <w:sz w:val="28"/>
        </w:rPr>
        <w:t>в развитии ценностно-смысловой сферы личности на основе высоких этических идеалов;</w:t>
      </w:r>
    </w:p>
    <w:p>
      <w:pPr>
        <w:spacing w:before="0" w:after="0"/>
        <w:ind w:firstLine="600"/>
        <w:jc w:val="both"/>
      </w:pPr>
      <w:r>
        <w:rPr>
          <w:rFonts w:ascii="Times New Roman" w:hAnsi="Times New Roman"/>
          <w:b w:val="false"/>
          <w:i w:val="false"/>
          <w:color w:val="000000"/>
          <w:sz w:val="28"/>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spacing w:before="0" w:after="0"/>
        <w:ind w:firstLine="600"/>
        <w:jc w:val="both"/>
      </w:pPr>
      <w:r>
        <w:rPr>
          <w:rFonts w:ascii="Times New Roman" w:hAnsi="Times New Roman"/>
          <w:b w:val="false"/>
          <w:i w:val="false"/>
          <w:color w:val="000000"/>
          <w:sz w:val="28"/>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spacing w:before="0" w:after="0"/>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spacing w:before="0" w:after="0"/>
        <w:ind w:firstLine="600"/>
        <w:jc w:val="both"/>
      </w:pPr>
      <w:r>
        <w:rPr>
          <w:rFonts w:ascii="Times New Roman" w:hAnsi="Times New Roman"/>
          <w:b w:val="false"/>
          <w:i w:val="false"/>
          <w:color w:val="000000"/>
          <w:sz w:val="28"/>
        </w:rPr>
        <w:t xml:space="preserve">Задачи, связанные с воспитанием читательских качеств </w:t>
      </w:r>
      <w:r>
        <w:rPr>
          <w:rFonts w:ascii="Times New Roman" w:hAnsi="Times New Roman"/>
          <w:b w:val="false"/>
          <w:i w:val="false"/>
          <w:color w:val="000000"/>
          <w:spacing w:val="-2"/>
          <w:sz w:val="28"/>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false"/>
          <w:i w:val="false"/>
          <w:color w:val="000000"/>
          <w:sz w:val="28"/>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spacing w:before="0" w:after="0"/>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spacing w:before="0" w:after="0"/>
        <w:ind w:left="120"/>
        <w:jc w:val="left"/>
      </w:pPr>
      <w:r>
        <w:rPr>
          <w:rFonts w:ascii="Times New Roman" w:hAnsi="Times New Roman"/>
          <w:b/>
          <w:i w:val="false"/>
          <w:color w:val="000000"/>
          <w:sz w:val="28"/>
        </w:rPr>
        <w:t>МЕСТО УЧЕБНОГО ПРЕДМЕТА «ЛИТЕРАТУРА» В УЧЕБНОМ ПЛАНЕ</w:t>
      </w:r>
    </w:p>
    <w:p>
      <w:pPr>
        <w:spacing w:before="0" w:after="0"/>
        <w:ind w:left="120"/>
        <w:jc w:val="both"/>
      </w:pP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bookmarkStart w:name="block-21333071" w:id="7"/>
    <w:p>
      <w:pPr>
        <w:sectPr>
          <w:pgSz w:w="11906" w:h="16383" w:orient="portrait"/>
        </w:sectPr>
      </w:pPr>
    </w:p>
    <w:bookmarkEnd w:id="7"/>
    <w:bookmarkEnd w:id="6"/>
    <w:bookmarkStart w:name="block-21333069" w:id="8"/>
    <w:p>
      <w:pPr>
        <w:spacing w:before="0" w:after="0"/>
        <w:ind w:left="120"/>
        <w:jc w:val="left"/>
      </w:pPr>
      <w:r>
        <w:rPr>
          <w:rFonts w:ascii="Times New Roman" w:hAnsi="Times New Roman"/>
          <w:b/>
          <w:i w:val="false"/>
          <w:color w:val="000000"/>
          <w:sz w:val="28"/>
        </w:rPr>
        <w:t xml:space="preserve">СОДЕРЖАНИЕ УЧЕБНОГО ПРЕДМЕТА «ЛИТЕРАТУРА» </w:t>
      </w:r>
    </w:p>
    <w:p>
      <w:pPr>
        <w:spacing w:before="0" w:after="0"/>
        <w:ind w:left="120"/>
        <w:jc w:val="left"/>
      </w:pPr>
      <w:r>
        <w:rPr>
          <w:rFonts w:ascii="Times New Roman" w:hAnsi="Times New Roman"/>
          <w:b/>
          <w:i w:val="false"/>
          <w:color w:val="000000"/>
          <w:sz w:val="28"/>
        </w:rPr>
        <w:t>​</w:t>
      </w:r>
    </w:p>
    <w:p>
      <w:pPr>
        <w:spacing w:before="0" w:after="0"/>
        <w:ind w:left="12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i w:val="false"/>
          <w:color w:val="000000"/>
          <w:sz w:val="28"/>
        </w:rPr>
        <w:t>Литература второй половины XIX века</w:t>
      </w:r>
    </w:p>
    <w:p>
      <w:pPr>
        <w:spacing w:before="0" w:after="0"/>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Драма «Гроза».</w:t>
      </w:r>
    </w:p>
    <w:p>
      <w:pPr>
        <w:spacing w:before="0" w:after="0"/>
        <w:ind w:firstLine="600"/>
        <w:jc w:val="both"/>
      </w:pPr>
      <w:r>
        <w:rPr>
          <w:rFonts w:ascii="Times New Roman" w:hAnsi="Times New Roman"/>
          <w:b/>
          <w:i w:val="false"/>
          <w:color w:val="000000"/>
          <w:sz w:val="28"/>
        </w:rPr>
        <w:t>И. А. Гончаров.</w:t>
      </w:r>
      <w:r>
        <w:rPr>
          <w:rFonts w:ascii="Times New Roman" w:hAnsi="Times New Roman"/>
          <w:b w:val="false"/>
          <w:i w:val="false"/>
          <w:color w:val="000000"/>
          <w:sz w:val="28"/>
        </w:rPr>
        <w:t xml:space="preserve"> Роман «Обломов».</w:t>
      </w:r>
    </w:p>
    <w:p>
      <w:pPr>
        <w:spacing w:before="0" w:after="0"/>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Роман «Отцы и дети».</w:t>
      </w:r>
    </w:p>
    <w:p>
      <w:pPr>
        <w:spacing w:before="0" w:after="0"/>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48bc43c6-6543-4d2e-be22-d1d9dcade9cc" w:id="9"/>
      <w:r>
        <w:rPr>
          <w:rFonts w:ascii="Times New Roman" w:hAnsi="Times New Roman"/>
          <w:b w:val="false"/>
          <w:i w:val="false"/>
          <w:color w:val="000000"/>
          <w:sz w:val="28"/>
        </w:rPr>
        <w:t>(не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bookmarkEnd w:id="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31b8cc4-cde5-4a9c-905b-e00f20638553" w:id="10"/>
      <w:r>
        <w:rPr>
          <w:rFonts w:ascii="Times New Roman" w:hAnsi="Times New Roman"/>
          <w:b w:val="false"/>
          <w:i w:val="false"/>
          <w:color w:val="000000"/>
          <w:sz w:val="28"/>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1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«Кому на Руси жить хорошо».</w:t>
      </w:r>
    </w:p>
    <w:p>
      <w:pPr>
        <w:spacing w:before="0" w:after="0"/>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b23db15-b015-4a3a-8a97-7db9cc20cece" w:id="11"/>
      <w:r>
        <w:rPr>
          <w:rFonts w:ascii="Times New Roman" w:hAnsi="Times New Roman"/>
          <w:b w:val="false"/>
          <w:i w:val="false"/>
          <w:color w:val="000000"/>
          <w:sz w:val="28"/>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Е. Салтыков-Щедрин.</w:t>
      </w:r>
      <w:r>
        <w:rPr>
          <w:rFonts w:ascii="Times New Roman" w:hAnsi="Times New Roman"/>
          <w:b w:val="false"/>
          <w:i w:val="false"/>
          <w:color w:val="000000"/>
          <w:sz w:val="28"/>
        </w:rPr>
        <w:t xml:space="preserve"> Роман-хроника «История одного города» </w:t>
      </w:r>
      <w:r>
        <w:rPr>
          <w:rFonts w:ascii="Times New Roman" w:hAnsi="Times New Roman"/>
          <w:b w:val="false"/>
          <w:i w:val="false"/>
          <w:color w:val="000000"/>
          <w:sz w:val="28"/>
        </w:rPr>
        <w:t>‌</w:t>
      </w:r>
      <w:bookmarkStart w:name="29387ada-5345-4af2-8dea-d972ed55bcee" w:id="12"/>
      <w:r>
        <w:rPr>
          <w:rFonts w:ascii="Times New Roman" w:hAnsi="Times New Roman"/>
          <w:b w:val="false"/>
          <w:i w:val="false"/>
          <w:color w:val="000000"/>
          <w:sz w:val="28"/>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w:t>
      </w:r>
    </w:p>
    <w:p>
      <w:pPr>
        <w:spacing w:before="0" w:after="0"/>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Роман-эпопея «Война и мир».</w:t>
      </w:r>
    </w:p>
    <w:p>
      <w:pPr>
        <w:spacing w:before="0" w:after="0"/>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990e385f-9c2d-4e67-9c0b-d1aecc4752da" w:id="13"/>
      <w:r>
        <w:rPr>
          <w:rFonts w:ascii="Times New Roman" w:hAnsi="Times New Roman"/>
          <w:b w:val="false"/>
          <w:i w:val="false"/>
          <w:color w:val="000000"/>
          <w:sz w:val="28"/>
        </w:rPr>
        <w:t>(не менее одного произведения по выбору). Например, «Очарованный странник», «Однодум» и др.</w:t>
      </w:r>
      <w:bookmarkEnd w:id="1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b3d897a5-ac88-4049-9662-d528178c90e0" w:id="14"/>
      <w:r>
        <w:rPr>
          <w:rFonts w:ascii="Times New Roman" w:hAnsi="Times New Roman"/>
          <w:b w:val="false"/>
          <w:i w:val="false"/>
          <w:color w:val="000000"/>
          <w:sz w:val="28"/>
        </w:rPr>
        <w:t>(не менее трёх по выбору). Например, «Студент», «Ионыч», «Дама с собачкой», «Человек в футляре» и др.</w:t>
      </w:r>
      <w:bookmarkEnd w:id="14"/>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Комедия «Вишнёвый сад».</w:t>
      </w:r>
    </w:p>
    <w:p>
      <w:pPr>
        <w:spacing w:before="0" w:after="0"/>
        <w:ind w:firstLine="600"/>
        <w:jc w:val="both"/>
      </w:pPr>
      <w:r>
        <w:rPr>
          <w:rFonts w:ascii="Times New Roman" w:hAnsi="Times New Roman"/>
          <w:b/>
          <w:i w:val="false"/>
          <w:color w:val="000000"/>
          <w:sz w:val="28"/>
        </w:rPr>
        <w:t>Литературная критика второй половины XIX века</w:t>
      </w:r>
    </w:p>
    <w:p>
      <w:pPr>
        <w:spacing w:before="0" w:after="0"/>
        <w:ind w:firstLine="600"/>
        <w:jc w:val="both"/>
      </w:pPr>
      <w:r>
        <w:rPr>
          <w:rFonts w:ascii="Times New Roman" w:hAnsi="Times New Roman"/>
          <w:b w:val="false"/>
          <w:i w:val="false"/>
          <w:color w:val="000000"/>
          <w:sz w:val="28"/>
        </w:rPr>
        <w:t xml:space="preserve">Статьи H. А. Добролюбова «Луч света в тёмном царстве», «Что такое обломовщина?», Д. И. Писарева «Базаров» и др. </w:t>
      </w:r>
      <w:r>
        <w:rPr>
          <w:rFonts w:ascii="Times New Roman" w:hAnsi="Times New Roman"/>
          <w:b w:val="false"/>
          <w:i w:val="false"/>
          <w:color w:val="000000"/>
          <w:sz w:val="28"/>
        </w:rPr>
        <w:t>‌</w:t>
      </w:r>
      <w:bookmarkStart w:name="04a2e017-0885-41b9-bb17-f10d0bd9f094" w:id="15"/>
      <w:r>
        <w:rPr>
          <w:rFonts w:ascii="Times New Roman" w:hAnsi="Times New Roman"/>
          <w:b w:val="false"/>
          <w:i w:val="false"/>
          <w:color w:val="000000"/>
          <w:sz w:val="28"/>
        </w:rPr>
        <w:t>(не менее двух статей по выбору в соответствии с изучаемым художественным произведением).</w:t>
      </w:r>
      <w:bookmarkEnd w:id="1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b5cbcbb-b3a7-4749-abe3-3cc4e5bb2c8e" w:id="16"/>
      <w:r>
        <w:rPr>
          <w:rFonts w:ascii="Times New Roman" w:hAnsi="Times New Roman"/>
          <w:b w:val="false"/>
          <w:i w:val="false"/>
          <w:color w:val="000000"/>
          <w:sz w:val="28"/>
        </w:rPr>
        <w:t>(не менее одного по выбору). Например, Г. Тукая, К. Хетагурова и др.</w:t>
      </w:r>
      <w:bookmarkEnd w:id="1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7f2a42b-a940-4cfd-a18f-21015aa4cb94" w:id="17"/>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и др.</w:t>
      </w:r>
      <w:bookmarkEnd w:id="1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1c8fd1-efb4-4f51-b941-6453d6bfb8b8" w:id="18"/>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и др.</w:t>
      </w:r>
      <w:bookmarkEnd w:id="1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pacing w:val="-4"/>
          <w:sz w:val="28"/>
        </w:rPr>
        <w:t>Зарубежная драматургия второй половины XIX века</w:t>
      </w:r>
      <w:r>
        <w:rPr>
          <w:rFonts w:ascii="Times New Roman" w:hAnsi="Times New Roman"/>
          <w:b w:val="false"/>
          <w:i w:val="false"/>
          <w:color w:val="000000"/>
          <w:spacing w:val="-4"/>
          <w:sz w:val="28"/>
        </w:rPr>
        <w:t xml:space="preserve"> </w:t>
      </w:r>
      <w:r>
        <w:rPr>
          <w:rFonts w:ascii="Times New Roman" w:hAnsi="Times New Roman"/>
          <w:b w:val="false"/>
          <w:i w:val="false"/>
          <w:color w:val="000000"/>
          <w:spacing w:val="-4"/>
          <w:sz w:val="28"/>
        </w:rPr>
        <w:t>‌</w:t>
      </w:r>
      <w:bookmarkStart w:name="ae74ab82-e821-4eb4-b0bf-0ee6839f9b5f" w:id="19"/>
      <w:r>
        <w:rPr>
          <w:rFonts w:ascii="Times New Roman" w:hAnsi="Times New Roman"/>
          <w:b w:val="false"/>
          <w:i w:val="false"/>
          <w:color w:val="000000"/>
          <w:spacing w:val="-4"/>
          <w:sz w:val="28"/>
        </w:rPr>
        <w:t>(не менее одного произведения по выбору). Например, пьесы Г. Гауптмана «Перед вос ходом солнца», Г. Ибсена «Кукольный дом» и др.</w:t>
      </w:r>
      <w:bookmarkEnd w:id="19"/>
      <w:r>
        <w:rPr>
          <w:rFonts w:ascii="Times New Roman" w:hAnsi="Times New Roman"/>
          <w:b w:val="false"/>
          <w:i w:val="false"/>
          <w:color w:val="000000"/>
          <w:spacing w:val="-4"/>
          <w:sz w:val="28"/>
        </w:rPr>
        <w:t>‌</w:t>
      </w:r>
    </w:p>
    <w:p>
      <w:pPr>
        <w:spacing w:before="0" w:after="0"/>
        <w:ind w:left="12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i w:val="false"/>
          <w:color w:val="000000"/>
          <w:sz w:val="28"/>
        </w:rPr>
        <w:t>Литература конца XIX – начала ХХ века</w:t>
      </w:r>
    </w:p>
    <w:p>
      <w:pPr>
        <w:spacing w:before="0" w:after="0"/>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f5b4f9c4-7443-4753-ba4c-a2c07976aef2" w:id="20"/>
      <w:r>
        <w:rPr>
          <w:rFonts w:ascii="Times New Roman" w:hAnsi="Times New Roman"/>
          <w:b w:val="false"/>
          <w:i w:val="false"/>
          <w:color w:val="000000"/>
          <w:sz w:val="28"/>
        </w:rPr>
        <w:t>(одно произведение по выбору). Например, «Гранатовый браслет», «Олеся» и др.</w:t>
      </w:r>
      <w:bookmarkEnd w:id="2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dc41bc66-179d-4397-83fd-ca30bee83713" w:id="21"/>
      <w:r>
        <w:rPr>
          <w:rFonts w:ascii="Times New Roman" w:hAnsi="Times New Roman"/>
          <w:b w:val="false"/>
          <w:i w:val="false"/>
          <w:color w:val="000000"/>
          <w:sz w:val="28"/>
        </w:rPr>
        <w:t>(одно произведение по выбору). Например, «Иуда Искариот», «Большой шлем» и др.</w:t>
      </w:r>
      <w:bookmarkEnd w:id="2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Горький.</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872871ae-76b1-4069-99bb-4813aeaf5b5f" w:id="22"/>
      <w:r>
        <w:rPr>
          <w:rFonts w:ascii="Times New Roman" w:hAnsi="Times New Roman"/>
          <w:b w:val="false"/>
          <w:i w:val="false"/>
          <w:color w:val="000000"/>
          <w:sz w:val="28"/>
        </w:rPr>
        <w:t>(один по выбору). Например, «Старуха Изергиль», «Макар Чудра», «Коновалов» и др.</w:t>
      </w:r>
      <w:bookmarkEnd w:id="22"/>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Пьеса «На дне».</w:t>
      </w:r>
    </w:p>
    <w:p>
      <w:pPr>
        <w:spacing w:before="0" w:after="0"/>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5731615-6e36-4826-951f-8361c95154e0" w:id="23"/>
      <w:r>
        <w:rPr>
          <w:rFonts w:ascii="Times New Roman" w:hAnsi="Times New Roman"/>
          <w:b w:val="false"/>
          <w:i w:val="false"/>
          <w:color w:val="000000"/>
          <w:sz w:val="28"/>
        </w:rPr>
        <w:t>(не менее двух стихотворений одного поэта по выбору). Например, стихотворения К. Д. Бальмонта, М. А. Волошина, Н. С. Гумилёва и др.</w:t>
      </w:r>
      <w:bookmarkEnd w:id="2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ХХ века</w:t>
      </w:r>
    </w:p>
    <w:p>
      <w:pPr>
        <w:spacing w:before="0" w:after="0"/>
        <w:ind w:firstLine="600"/>
        <w:jc w:val="both"/>
      </w:pPr>
      <w:r>
        <w:rPr>
          <w:rFonts w:ascii="Times New Roman" w:hAnsi="Times New Roman"/>
          <w:b/>
          <w:i w:val="false"/>
          <w:color w:val="000000"/>
          <w:sz w:val="28"/>
        </w:rPr>
        <w:t xml:space="preserve">И. А. Бунин.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70a97074-7d81-4748-b129-2726f2b71a29" w:id="24"/>
      <w:r>
        <w:rPr>
          <w:rFonts w:ascii="Times New Roman" w:hAnsi="Times New Roman"/>
          <w:b w:val="false"/>
          <w:i w:val="false"/>
          <w:color w:val="000000"/>
          <w:sz w:val="28"/>
        </w:rPr>
        <w:t>(два по выбору). Например, «Антоновские яблоки», «Чистый понедельник», «Господин из Сан-Франциско» и др.</w:t>
      </w:r>
      <w:bookmarkEnd w:id="2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А. Блок.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4a6f4cc-a053-4bb5-b25e-c30aaf2ca70a" w:id="25"/>
      <w:r>
        <w:rPr>
          <w:rFonts w:ascii="Times New Roman" w:hAnsi="Times New Roman"/>
          <w:b w:val="false"/>
          <w:i w:val="false"/>
          <w:color w:val="000000"/>
          <w:sz w:val="28"/>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5"/>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«Двенадцать».</w:t>
      </w:r>
    </w:p>
    <w:p>
      <w:pPr>
        <w:spacing w:before="0" w:after="0"/>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2b3c2a47-fe46-4b3a-9c30-5945d739859d" w:id="26"/>
      <w:r>
        <w:rPr>
          <w:rFonts w:ascii="Times New Roman" w:hAnsi="Times New Roman"/>
          <w:b w:val="false"/>
          <w:i w:val="false"/>
          <w:color w:val="000000"/>
          <w:sz w:val="28"/>
        </w:rPr>
        <w:t>(не менее трёх по выбору). Например, «А вы могли бы?», «Нате!», «Послушайте!», «Лиличка!», «Юбилейное», «Прозаседавшиеся», «Письмо Татьяне Яковлевой» и др.</w:t>
      </w:r>
      <w:bookmarkEnd w:id="26"/>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«Облако в штанах».</w:t>
      </w:r>
    </w:p>
    <w:p>
      <w:pPr>
        <w:spacing w:before="0" w:after="0"/>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201aaf3-88ee-4d00-a7eb-0a51549556d7" w:id="27"/>
      <w:r>
        <w:rPr>
          <w:rFonts w:ascii="Times New Roman" w:hAnsi="Times New Roman"/>
          <w:b w:val="false"/>
          <w:i w:val="false"/>
          <w:color w:val="000000"/>
          <w:sz w:val="28"/>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d5b7ec4e-d33b-40d4-8b9c-bf970e0bbae0" w:id="28"/>
      <w:r>
        <w:rPr>
          <w:rFonts w:ascii="Times New Roman" w:hAnsi="Times New Roman"/>
          <w:b w:val="false"/>
          <w:i w:val="false"/>
          <w:color w:val="000000"/>
          <w:sz w:val="28"/>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9f93f7c1-1e22-45d6-9a45-d041873c5e06" w:id="29"/>
      <w:r>
        <w:rPr>
          <w:rFonts w:ascii="Times New Roman" w:hAnsi="Times New Roman"/>
          <w:b w:val="false"/>
          <w:i w:val="false"/>
          <w:color w:val="000000"/>
          <w:sz w:val="28"/>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c0cb7ed-a0a7-4ce4-9002-bab0b002304c" w:id="30"/>
      <w:r>
        <w:rPr>
          <w:rFonts w:ascii="Times New Roman" w:hAnsi="Times New Roman"/>
          <w:b w:val="false"/>
          <w:i w:val="false"/>
          <w:color w:val="000000"/>
          <w:sz w:val="28"/>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30"/>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Поэма «Реквием».</w:t>
      </w:r>
    </w:p>
    <w:p>
      <w:pPr>
        <w:spacing w:before="0" w:after="0"/>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e48a01bf-d108-4a36-ac38-aea54fcbe3db" w:id="31"/>
      <w:r>
        <w:rPr>
          <w:rFonts w:ascii="Times New Roman" w:hAnsi="Times New Roman"/>
          <w:b w:val="false"/>
          <w:i w:val="false"/>
          <w:color w:val="000000"/>
          <w:sz w:val="28"/>
        </w:rPr>
        <w:t>(избранные главы).</w:t>
      </w:r>
      <w:bookmarkEnd w:id="3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Роман-эпопея «Тихий Дон» </w:t>
      </w:r>
      <w:r>
        <w:rPr>
          <w:rFonts w:ascii="Times New Roman" w:hAnsi="Times New Roman"/>
          <w:b w:val="false"/>
          <w:i w:val="false"/>
          <w:color w:val="000000"/>
          <w:sz w:val="28"/>
        </w:rPr>
        <w:t>‌</w:t>
      </w:r>
      <w:bookmarkStart w:name="f27c5f7b-a1ab-43d8-862a-0411b97a1265" w:id="32"/>
      <w:r>
        <w:rPr>
          <w:rFonts w:ascii="Times New Roman" w:hAnsi="Times New Roman"/>
          <w:b w:val="false"/>
          <w:i w:val="false"/>
          <w:color w:val="000000"/>
          <w:sz w:val="28"/>
        </w:rPr>
        <w:t>(избранные главы).</w:t>
      </w:r>
      <w:bookmarkEnd w:id="3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01209a2-1aac-4c6b-8f05-e081bbd51ccf" w:id="33"/>
      <w:r>
        <w:rPr>
          <w:rFonts w:ascii="Times New Roman" w:hAnsi="Times New Roman"/>
          <w:b w:val="false"/>
          <w:i w:val="false"/>
          <w:color w:val="000000"/>
          <w:sz w:val="28"/>
        </w:rPr>
        <w:t>Романы «Белая гвардия», «Мастер и Маргарита» (один роман по выбору).</w:t>
      </w:r>
      <w:bookmarkEnd w:id="3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a48876-cee0-447d-87e6-2c57c5a3c824" w:id="34"/>
      <w:r>
        <w:rPr>
          <w:rFonts w:ascii="Times New Roman" w:hAnsi="Times New Roman"/>
          <w:b w:val="false"/>
          <w:i w:val="false"/>
          <w:color w:val="000000"/>
          <w:sz w:val="28"/>
        </w:rPr>
        <w:t>(одно произведение по выбору). Например, «В прекрасном и яростном мире», «Котлован», «Возвращение» и др.</w:t>
      </w:r>
      <w:bookmarkEnd w:id="3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43fd9ee-b72b-4d83-8ff1-d3337a300cbf" w:id="35"/>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8804967-2a76-494e-95cb-8abcf39ea1e4" w:id="36"/>
      <w:r>
        <w:rPr>
          <w:rFonts w:ascii="Times New Roman" w:hAnsi="Times New Roman"/>
          <w:b w:val="false"/>
          <w:i w:val="false"/>
          <w:color w:val="000000"/>
          <w:sz w:val="28"/>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6"/>
      <w:r>
        <w:rPr>
          <w:rFonts w:ascii="Times New Roman" w:hAnsi="Times New Roman"/>
          <w:b w:val="false"/>
          <w:i w:val="false"/>
          <w:color w:val="000000"/>
          <w:sz w:val="28"/>
        </w:rPr>
        <w:t>‌</w:t>
      </w:r>
    </w:p>
    <w:p>
      <w:pPr>
        <w:spacing w:before="0" w:after="0"/>
        <w:ind w:firstLine="600"/>
        <w:jc w:val="left"/>
      </w:pPr>
      <w:r>
        <w:rPr>
          <w:rFonts w:ascii="Times New Roman" w:hAnsi="Times New Roman"/>
          <w:b/>
          <w:i w:val="false"/>
          <w:color w:val="000000"/>
          <w:sz w:val="28"/>
        </w:rPr>
        <w:t>А.А. Фадеев.</w:t>
      </w:r>
      <w:r>
        <w:rPr>
          <w:rFonts w:ascii="Times New Roman" w:hAnsi="Times New Roman"/>
          <w:b w:val="false"/>
          <w:i w:val="false"/>
          <w:color w:val="000000"/>
          <w:sz w:val="28"/>
        </w:rPr>
        <w:t xml:space="preserve"> Роман «Молодая гвардия».</w:t>
      </w:r>
    </w:p>
    <w:p>
      <w:pPr>
        <w:spacing w:before="0" w:after="0"/>
        <w:ind w:firstLine="600"/>
        <w:jc w:val="left"/>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Роман «В августе сорок четвёртого».</w:t>
      </w:r>
    </w:p>
    <w:p>
      <w:pPr>
        <w:spacing w:before="0" w:after="0"/>
        <w:ind w:firstLine="600"/>
        <w:jc w:val="both"/>
      </w:pPr>
      <w:r>
        <w:rPr>
          <w:rFonts w:ascii="Times New Roman" w:hAnsi="Times New Roman"/>
          <w:b w:val="false"/>
          <w:i w:val="false"/>
          <w:color w:val="000000"/>
          <w:sz w:val="28"/>
        </w:rPr>
        <w:t>​</w:t>
      </w: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48a819c-9518-499a-b498-179f3d51bef5" w:id="37"/>
      <w:r>
        <w:rPr>
          <w:rFonts w:ascii="Times New Roman" w:hAnsi="Times New Roman"/>
          <w:b w:val="false"/>
          <w:i w:val="false"/>
          <w:color w:val="000000"/>
          <w:sz w:val="28"/>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d1f07fc4-c182-45e4-91ca-997381011912" w:id="38"/>
      <w:r>
        <w:rPr>
          <w:rFonts w:ascii="Times New Roman" w:hAnsi="Times New Roman"/>
          <w:b w:val="false"/>
          <w:i w:val="false"/>
          <w:color w:val="000000"/>
          <w:sz w:val="28"/>
        </w:rPr>
        <w:t>(одно произведение по выбору). Например, В. С. Розов «Вечно живые» и др.</w:t>
      </w:r>
      <w:bookmarkEnd w:id="3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Б. Л. Пастернак.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05951b0-befb-46a2-8c50-49a193644027" w:id="39"/>
      <w:r>
        <w:rPr>
          <w:rFonts w:ascii="Times New Roman" w:hAnsi="Times New Roman"/>
          <w:b w:val="false"/>
          <w:i w:val="false"/>
          <w:color w:val="000000"/>
          <w:sz w:val="28"/>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40e0b069-38d7-4e66-acc8-19c4efada76d" w:id="40"/>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4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96097b17-78a2-41f3-bf71-7c88cdcb7e0e" w:id="41"/>
      <w:r>
        <w:rPr>
          <w:rFonts w:ascii="Times New Roman" w:hAnsi="Times New Roman"/>
          <w:b w:val="false"/>
          <w:i w:val="false"/>
          <w:color w:val="000000"/>
          <w:sz w:val="28"/>
        </w:rPr>
        <w:t>(не менее двух по выбору). Например, «Срезал», «Обида», «Микроскоп», «Мастер», «Крепкий мужик», «Сапожки» и др.</w:t>
      </w:r>
      <w:bookmarkEnd w:id="41"/>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В. Г. Распутин.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71eceb7-50cc-4c35-88cb-6562fda34129" w:id="42"/>
      <w:r>
        <w:rPr>
          <w:rFonts w:ascii="Times New Roman" w:hAnsi="Times New Roman"/>
          <w:b w:val="false"/>
          <w:i w:val="false"/>
          <w:color w:val="000000"/>
          <w:sz w:val="28"/>
        </w:rPr>
        <w:t>(не менее одного произведения по выбору). Например, «Живи и помни», «Прощание с Матёрой» и др.</w:t>
      </w:r>
      <w:bookmarkEnd w:id="42"/>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f836bd4d-5188-4c24-bd4f-13c2d95b835a" w:id="43"/>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3"/>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68b4dfc-87f1-48b5-ba78-fe3973b0cefa" w:id="44"/>
      <w:r>
        <w:rPr>
          <w:rFonts w:ascii="Times New Roman" w:hAnsi="Times New Roman"/>
          <w:b w:val="false"/>
          <w:i w:val="false"/>
          <w:color w:val="000000"/>
          <w:sz w:val="28"/>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4"/>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9bd0db2-65ed-403c-87bb-1535b0e82951" w:id="45"/>
      <w:r>
        <w:rPr>
          <w:rFonts w:ascii="Times New Roman" w:hAnsi="Times New Roman"/>
          <w:b w:val="false"/>
          <w:i w:val="false"/>
          <w:color w:val="000000"/>
          <w:sz w:val="28"/>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5"/>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 xml:space="preserve">Поэзия второй половины XX – начала XXI века.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b14c4f4-bbfd-4b95-acac-dee391bb27d2" w:id="46"/>
      <w:r>
        <w:rPr>
          <w:rFonts w:ascii="Times New Roman" w:hAnsi="Times New Roman"/>
          <w:b w:val="false"/>
          <w:i w:val="false"/>
          <w:color w:val="000000"/>
          <w:sz w:val="28"/>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6"/>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Драматургия второй половины ХХ – начала XXI века.</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fb12df69-ed8f-48ab-8ca6-a57ef48d4a76" w:id="47"/>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7"/>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Литература народов России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0f0c6efd-2243-4e7b-a9e6-610ded4f8ba6" w:id="48"/>
      <w:r>
        <w:rPr>
          <w:rFonts w:ascii="Times New Roman" w:hAnsi="Times New Roman"/>
          <w:b w:val="false"/>
          <w:i w:val="false"/>
          <w:color w:val="000000"/>
          <w:sz w:val="28"/>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8"/>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литература</w:t>
      </w:r>
    </w:p>
    <w:p>
      <w:pPr>
        <w:spacing w:before="0" w:after="0"/>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424e6a4-3ee0-472d-acee-634ba8415114" w:id="49"/>
      <w:r>
        <w:rPr>
          <w:rFonts w:ascii="Times New Roman" w:hAnsi="Times New Roman"/>
          <w:b w:val="false"/>
          <w:i w:val="false"/>
          <w:color w:val="000000"/>
          <w:sz w:val="28"/>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9"/>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c44d0ad-ef88-4d21-8f36-1efedb242d66" w:id="50"/>
      <w:r>
        <w:rPr>
          <w:rFonts w:ascii="Times New Roman" w:hAnsi="Times New Roman"/>
          <w:b w:val="false"/>
          <w:i w:val="false"/>
          <w:color w:val="000000"/>
          <w:sz w:val="28"/>
        </w:rPr>
        <w:t>(не менее двух стихотворений одного из поэтов по выбору). Например, стихотворения Г. Аполлинера, Т. С. Элиота и др.</w:t>
      </w:r>
      <w:bookmarkEnd w:id="50"/>
      <w:r>
        <w:rPr>
          <w:rFonts w:ascii="Times New Roman" w:hAnsi="Times New Roman"/>
          <w:b w:val="false"/>
          <w:i w:val="false"/>
          <w:color w:val="000000"/>
          <w:sz w:val="28"/>
        </w:rPr>
        <w:t>‌</w:t>
      </w:r>
    </w:p>
    <w:p>
      <w:pPr>
        <w:spacing w:before="0" w:after="0"/>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5ca050-f670-442b-9bbe-1faa7299b5ae" w:id="51"/>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21333069" w:id="52"/>
    <w:p>
      <w:pPr>
        <w:sectPr>
          <w:pgSz w:w="11906" w:h="16383" w:orient="portrait"/>
        </w:sectPr>
      </w:pPr>
    </w:p>
    <w:bookmarkEnd w:id="52"/>
    <w:bookmarkEnd w:id="8"/>
    <w:bookmarkStart w:name="block-21333070" w:id="53"/>
    <w:p>
      <w:pPr>
        <w:spacing w:before="0" w:after="0"/>
        <w:ind w:left="120"/>
        <w:jc w:val="left"/>
      </w:pPr>
      <w:r>
        <w:rPr>
          <w:rFonts w:ascii="Times New Roman" w:hAnsi="Times New Roman"/>
          <w:b/>
          <w:i w:val="false"/>
          <w:color w:val="000000"/>
          <w:sz w:val="28"/>
        </w:rPr>
        <w:t>ПЛАНИРУЕМЫЕ РЕЗУЛЬТАТЫ ОСВОЕНИЯ УЧЕБНОГО ПРЕДМЕТА «ЛИТЕРАТУРА» НА УРОВНЕ СРЕДНЕГО ОБЩЕГО ОБРАЗОВАНИЯ</w:t>
      </w:r>
    </w:p>
    <w:p>
      <w:pPr>
        <w:spacing w:before="0" w:after="0"/>
        <w:ind w:left="120"/>
        <w:jc w:val="left"/>
      </w:pPr>
    </w:p>
    <w:p>
      <w:pPr>
        <w:spacing w:before="0" w:after="0"/>
        <w:ind w:firstLine="600"/>
        <w:jc w:val="both"/>
      </w:pPr>
      <w:r>
        <w:rPr>
          <w:rFonts w:ascii="Times New Roman" w:hAnsi="Times New Roman"/>
          <w:b w:val="false"/>
          <w:i w:val="false"/>
          <w:color w:val="000000"/>
          <w:sz w:val="28"/>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spacing w:before="0" w:after="0"/>
        <w:ind w:firstLine="600"/>
        <w:jc w:val="left"/>
      </w:pPr>
      <w:r>
        <w:rPr>
          <w:rFonts w:ascii="Times New Roman" w:hAnsi="Times New Roman"/>
          <w:b/>
          <w:i w:val="false"/>
          <w:color w:val="000000"/>
          <w:sz w:val="28"/>
        </w:rPr>
        <w:t>ЛИЧНОСТНЫЕ РЕЗУЛЬТАТЫ</w:t>
      </w:r>
    </w:p>
    <w:p>
      <w:pPr>
        <w:spacing w:before="0" w:after="0"/>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ind w:firstLine="600"/>
        <w:jc w:val="both"/>
      </w:pPr>
      <w:r>
        <w:rPr>
          <w:rFonts w:ascii="Times New Roman" w:hAnsi="Times New Roman"/>
          <w:b w:val="false"/>
          <w:i w:val="false"/>
          <w:color w:val="000000"/>
          <w:spacing w:val="-2"/>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ind w:firstLine="600"/>
        <w:jc w:val="both"/>
      </w:pPr>
      <w:r>
        <w:rPr>
          <w:rFonts w:ascii="Times New Roman" w:hAnsi="Times New Roman"/>
          <w:b w:val="false"/>
          <w:i w:val="false"/>
          <w:color w:val="000000"/>
          <w:sz w:val="28"/>
        </w:rPr>
        <w:t>1) гражданского воспитания:</w:t>
      </w:r>
    </w:p>
    <w:p>
      <w:pPr>
        <w:numPr>
          <w:ilvl w:val="0"/>
          <w:numId w:val="1"/>
        </w:numPr>
        <w:spacing w:before="0" w:after="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jc w:val="both"/>
      </w:pPr>
      <w:r>
        <w:rPr>
          <w:rFonts w:ascii="Times New Roman" w:hAnsi="Times New Roman"/>
          <w:b w:val="false"/>
          <w:i w:val="false"/>
          <w:color w:val="000000"/>
          <w:sz w:val="28"/>
        </w:rPr>
        <w:t xml:space="preserve">принятие традиционных национальных, общечеловеческих </w:t>
      </w:r>
      <w:r>
        <w:rPr>
          <w:rFonts w:ascii="Times New Roman" w:hAnsi="Times New Roman"/>
          <w:b w:val="false"/>
          <w:i w:val="false"/>
          <w:color w:val="000000"/>
          <w:spacing w:val="-2"/>
          <w:sz w:val="28"/>
        </w:rPr>
        <w:t>гуманистических, демократических, семейных ценностей, в том</w:t>
      </w:r>
      <w:r>
        <w:rPr>
          <w:rFonts w:ascii="Times New Roman" w:hAnsi="Times New Roman"/>
          <w:b w:val="false"/>
          <w:i w:val="false"/>
          <w:color w:val="000000"/>
          <w:sz w:val="28"/>
        </w:rPr>
        <w:t xml:space="preserve"> числе в сопоставлении с жизненными ситуациями, изображёнными в литературных произведениях;</w:t>
      </w:r>
    </w:p>
    <w:p>
      <w:pPr>
        <w:numPr>
          <w:ilvl w:val="0"/>
          <w:numId w:val="1"/>
        </w:numPr>
        <w:spacing w:before="0" w:after="0"/>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ind w:firstLine="600"/>
        <w:jc w:val="both"/>
      </w:pPr>
      <w:r>
        <w:rPr>
          <w:rFonts w:ascii="Times New Roman" w:hAnsi="Times New Roman"/>
          <w:b w:val="false"/>
          <w:i w:val="false"/>
          <w:color w:val="000000"/>
          <w:sz w:val="28"/>
        </w:rPr>
        <w:t>2) патриотического воспитания:</w:t>
      </w:r>
    </w:p>
    <w:p>
      <w:pPr>
        <w:numPr>
          <w:ilvl w:val="0"/>
          <w:numId w:val="2"/>
        </w:numPr>
        <w:spacing w:before="0" w:after="0"/>
        <w:jc w:val="both"/>
      </w:pPr>
      <w:r>
        <w:rPr>
          <w:rFonts w:ascii="Times New Roman" w:hAnsi="Times New Roman"/>
          <w:b w:val="false"/>
          <w:i w:val="false"/>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numPr>
          <w:ilvl w:val="0"/>
          <w:numId w:val="2"/>
        </w:numPr>
        <w:spacing w:before="0" w:after="0"/>
        <w:jc w:val="both"/>
      </w:pPr>
      <w:r>
        <w:rPr>
          <w:rFonts w:ascii="Times New Roman" w:hAnsi="Times New Roman"/>
          <w:b w:val="false"/>
          <w:i w:val="false"/>
          <w:color w:val="000000"/>
          <w:sz w:val="28"/>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numPr>
          <w:ilvl w:val="0"/>
          <w:numId w:val="2"/>
        </w:numPr>
        <w:spacing w:before="0" w:after="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spacing w:before="0" w:after="0"/>
        <w:ind w:firstLine="600"/>
        <w:jc w:val="both"/>
      </w:pPr>
      <w:r>
        <w:rPr>
          <w:rFonts w:ascii="Times New Roman" w:hAnsi="Times New Roman"/>
          <w:b w:val="false"/>
          <w:i w:val="false"/>
          <w:color w:val="000000"/>
          <w:sz w:val="28"/>
        </w:rPr>
        <w:t>3) духовно-нравственного воспитания:</w:t>
      </w:r>
    </w:p>
    <w:p>
      <w:pPr>
        <w:numPr>
          <w:ilvl w:val="0"/>
          <w:numId w:val="3"/>
        </w:numPr>
        <w:spacing w:before="0" w:after="0"/>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jc w:val="both"/>
      </w:pPr>
      <w:r>
        <w:rPr>
          <w:rFonts w:ascii="Times New Roman" w:hAnsi="Times New Roman"/>
          <w:b w:val="false"/>
          <w:i w:val="false"/>
          <w:color w:val="000000"/>
          <w:sz w:val="28"/>
        </w:rPr>
        <w:t xml:space="preserve">сформированность нравственного сознания, этического поведения; </w:t>
      </w:r>
    </w:p>
    <w:p>
      <w:pPr>
        <w:numPr>
          <w:ilvl w:val="0"/>
          <w:numId w:val="3"/>
        </w:numPr>
        <w:spacing w:before="0" w:after="0"/>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ind w:firstLine="600"/>
        <w:jc w:val="both"/>
      </w:pPr>
      <w:r>
        <w:rPr>
          <w:rFonts w:ascii="Times New Roman" w:hAnsi="Times New Roman"/>
          <w:b w:val="false"/>
          <w:i w:val="false"/>
          <w:color w:val="000000"/>
          <w:sz w:val="28"/>
        </w:rPr>
        <w:t>4) эстетического воспитания:</w:t>
      </w:r>
    </w:p>
    <w:p>
      <w:pPr>
        <w:numPr>
          <w:ilvl w:val="0"/>
          <w:numId w:val="4"/>
        </w:numPr>
        <w:spacing w:before="0" w:after="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jc w:val="both"/>
      </w:pPr>
      <w:r>
        <w:rPr>
          <w:rFonts w:ascii="Times New Roman" w:hAnsi="Times New Roman"/>
          <w:b w:val="false"/>
          <w:i w:val="false"/>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numPr>
          <w:ilvl w:val="0"/>
          <w:numId w:val="4"/>
        </w:numPr>
        <w:spacing w:before="0" w:after="0"/>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ind w:firstLine="600"/>
        <w:jc w:val="both"/>
      </w:pPr>
      <w:r>
        <w:rPr>
          <w:rFonts w:ascii="Times New Roman" w:hAnsi="Times New Roman"/>
          <w:b w:val="false"/>
          <w:i w:val="false"/>
          <w:color w:val="000000"/>
          <w:sz w:val="28"/>
        </w:rPr>
        <w:t>5) физического воспитания:</w:t>
      </w:r>
    </w:p>
    <w:p>
      <w:pPr>
        <w:numPr>
          <w:ilvl w:val="0"/>
          <w:numId w:val="5"/>
        </w:numPr>
        <w:spacing w:before="0" w:after="0"/>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5"/>
        </w:numPr>
        <w:spacing w:before="0" w:after="0"/>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firstLine="600"/>
        <w:jc w:val="both"/>
      </w:pPr>
      <w:r>
        <w:rPr>
          <w:rFonts w:ascii="Times New Roman" w:hAnsi="Times New Roman"/>
          <w:b w:val="false"/>
          <w:i w:val="false"/>
          <w:color w:val="000000"/>
          <w:sz w:val="28"/>
        </w:rPr>
        <w:t>6) трудового воспитания:</w:t>
      </w:r>
    </w:p>
    <w:p>
      <w:pPr>
        <w:numPr>
          <w:ilvl w:val="0"/>
          <w:numId w:val="6"/>
        </w:numPr>
        <w:spacing w:before="0" w:after="0"/>
        <w:jc w:val="both"/>
      </w:pPr>
      <w:r>
        <w:rPr>
          <w:rFonts w:ascii="Times New Roman" w:hAnsi="Times New Roman"/>
          <w:b w:val="false"/>
          <w:i w:val="false"/>
          <w:color w:val="000000"/>
          <w:sz w:val="28"/>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6"/>
        </w:numPr>
        <w:spacing w:before="0" w:after="0"/>
        <w:jc w:val="both"/>
      </w:pPr>
      <w:r>
        <w:rPr>
          <w:rFonts w:ascii="Times New Roman" w:hAnsi="Times New Roman"/>
          <w:b w:val="false"/>
          <w:i w:val="false"/>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numPr>
          <w:ilvl w:val="0"/>
          <w:numId w:val="6"/>
        </w:numPr>
        <w:spacing w:before="0" w:after="0"/>
        <w:jc w:val="both"/>
      </w:pPr>
      <w:r>
        <w:rPr>
          <w:rFonts w:ascii="Times New Roman" w:hAnsi="Times New Roman"/>
          <w:b w:val="false"/>
          <w:i w:val="false"/>
          <w:color w:val="000000"/>
          <w:sz w:val="28"/>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numPr>
          <w:ilvl w:val="0"/>
          <w:numId w:val="6"/>
        </w:numPr>
        <w:spacing w:before="0" w:after="0"/>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ind w:firstLine="600"/>
        <w:jc w:val="both"/>
      </w:pPr>
      <w:r>
        <w:rPr>
          <w:rFonts w:ascii="Times New Roman" w:hAnsi="Times New Roman"/>
          <w:b w:val="false"/>
          <w:i w:val="false"/>
          <w:color w:val="000000"/>
          <w:sz w:val="28"/>
        </w:rPr>
        <w:t>7) экологического воспитания:</w:t>
      </w:r>
    </w:p>
    <w:p>
      <w:pPr>
        <w:numPr>
          <w:ilvl w:val="0"/>
          <w:numId w:val="7"/>
        </w:numPr>
        <w:spacing w:before="0" w:after="0"/>
        <w:jc w:val="both"/>
      </w:pPr>
      <w:r>
        <w:rPr>
          <w:rFonts w:ascii="Times New Roman" w:hAnsi="Times New Roman"/>
          <w:b w:val="false"/>
          <w:i w:val="false"/>
          <w:color w:val="000000"/>
          <w:sz w:val="28"/>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numPr>
          <w:ilvl w:val="0"/>
          <w:numId w:val="7"/>
        </w:numPr>
        <w:spacing w:before="0" w:after="0"/>
        <w:jc w:val="both"/>
      </w:pPr>
      <w:r>
        <w:rPr>
          <w:rFonts w:ascii="Times New Roman" w:hAnsi="Times New Roman"/>
          <w:b w:val="false"/>
          <w:i w:val="false"/>
          <w:color w:val="000000"/>
          <w:sz w:val="28"/>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numPr>
          <w:ilvl w:val="0"/>
          <w:numId w:val="7"/>
        </w:numPr>
        <w:spacing w:before="0" w:after="0"/>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7"/>
        </w:numPr>
        <w:spacing w:before="0" w:after="0"/>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ind w:firstLine="600"/>
        <w:jc w:val="both"/>
      </w:pPr>
      <w:r>
        <w:rPr>
          <w:rFonts w:ascii="Times New Roman" w:hAnsi="Times New Roman"/>
          <w:b w:val="false"/>
          <w:i w:val="false"/>
          <w:color w:val="000000"/>
          <w:sz w:val="28"/>
        </w:rPr>
        <w:t>8) ценности научного познания:</w:t>
      </w:r>
    </w:p>
    <w:p>
      <w:pPr>
        <w:numPr>
          <w:ilvl w:val="0"/>
          <w:numId w:val="8"/>
        </w:numPr>
        <w:spacing w:before="0" w:after="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8"/>
        </w:numPr>
        <w:spacing w:before="0" w:after="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8"/>
        </w:numPr>
        <w:spacing w:before="0" w:after="0"/>
        <w:jc w:val="both"/>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spacing w:before="0" w:after="0"/>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9"/>
        </w:numPr>
        <w:spacing w:before="0" w:after="0"/>
        <w:jc w:val="both"/>
      </w:pPr>
      <w:r>
        <w:rPr>
          <w:rFonts w:ascii="Times New Roman" w:hAnsi="Times New Roman"/>
          <w:b w:val="false"/>
          <w:i w:val="false"/>
          <w:color w:val="000000"/>
          <w:sz w:val="28"/>
        </w:rPr>
        <w:t>самосознания</w:t>
      </w:r>
      <w:r>
        <w:rPr>
          <w:rFonts w:ascii="Times New Roman" w:hAnsi="Times New Roman"/>
          <w:b w:val="false"/>
          <w:i w:val="false"/>
          <w:color w:val="000000"/>
          <w:sz w:val="28"/>
        </w:rPr>
        <w:t>,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9"/>
        </w:numPr>
        <w:spacing w:before="0" w:after="0"/>
        <w:jc w:val="both"/>
      </w:pPr>
      <w:r>
        <w:rPr>
          <w:rFonts w:ascii="Times New Roman" w:hAnsi="Times New Roman"/>
          <w:b w:val="false"/>
          <w:i w:val="false"/>
          <w:color w:val="000000"/>
          <w:sz w:val="28"/>
        </w:rPr>
        <w:t>саморегулирования</w:t>
      </w:r>
      <w:r>
        <w:rPr>
          <w:rFonts w:ascii="Times New Roman" w:hAnsi="Times New Roman"/>
          <w:b w:val="false"/>
          <w:i w:val="false"/>
          <w:color w:val="000000"/>
          <w:sz w:val="28"/>
        </w:rPr>
        <w:t>,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9"/>
        </w:numPr>
        <w:spacing w:before="0" w:after="0"/>
        <w:jc w:val="both"/>
      </w:pPr>
      <w:r>
        <w:rPr>
          <w:rFonts w:ascii="Times New Roman" w:hAnsi="Times New Roman"/>
          <w:b w:val="false"/>
          <w:i w:val="false"/>
          <w:color w:val="000000"/>
          <w:sz w:val="28"/>
        </w:rPr>
        <w:t>внутренней мотивации</w:t>
      </w:r>
      <w:r>
        <w:rPr>
          <w:rFonts w:ascii="Times New Roman" w:hAnsi="Times New Roman"/>
          <w:b w:val="false"/>
          <w:i w:val="false"/>
          <w:color w:val="000000"/>
          <w:sz w:val="28"/>
        </w:rPr>
        <w:t xml:space="preserve">, включающей стремление к достижению цели и успеху, оптимизм, инициативность, умение действовать, исходя из своих возможностей; </w:t>
      </w:r>
    </w:p>
    <w:p>
      <w:pPr>
        <w:numPr>
          <w:ilvl w:val="0"/>
          <w:numId w:val="9"/>
        </w:numPr>
        <w:spacing w:before="0" w:after="0"/>
        <w:jc w:val="both"/>
      </w:pPr>
      <w:r>
        <w:rPr>
          <w:rFonts w:ascii="Times New Roman" w:hAnsi="Times New Roman"/>
          <w:b w:val="false"/>
          <w:i w:val="false"/>
          <w:color w:val="000000"/>
          <w:sz w:val="28"/>
        </w:rPr>
        <w:t>эмпатии</w:t>
      </w:r>
      <w:r>
        <w:rPr>
          <w:rFonts w:ascii="Times New Roman" w:hAnsi="Times New Roman"/>
          <w:b w:val="false"/>
          <w:i w:val="false"/>
          <w:color w:val="000000"/>
          <w:sz w:val="28"/>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numPr>
          <w:ilvl w:val="0"/>
          <w:numId w:val="9"/>
        </w:numPr>
        <w:spacing w:before="0" w:after="0"/>
        <w:jc w:val="both"/>
      </w:pPr>
      <w:r>
        <w:rPr>
          <w:rFonts w:ascii="Times New Roman" w:hAnsi="Times New Roman"/>
          <w:b w:val="false"/>
          <w:i w:val="false"/>
          <w:color w:val="000000"/>
          <w:sz w:val="28"/>
        </w:rPr>
        <w:t>социальных навыков</w:t>
      </w:r>
      <w:r>
        <w:rPr>
          <w:rFonts w:ascii="Times New Roman" w:hAnsi="Times New Roman"/>
          <w:b w:val="false"/>
          <w:i w:val="false"/>
          <w:color w:val="000000"/>
          <w:sz w:val="28"/>
        </w:rPr>
        <w:t>,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ind w:left="120"/>
        <w:jc w:val="left"/>
      </w:pPr>
    </w:p>
    <w:p>
      <w:pPr>
        <w:spacing w:before="0" w:after="0"/>
        <w:ind w:firstLine="600"/>
        <w:jc w:val="left"/>
      </w:pPr>
      <w:r>
        <w:rPr>
          <w:rFonts w:ascii="Times New Roman" w:hAnsi="Times New Roman"/>
          <w:b/>
          <w:i w:val="false"/>
          <w:color w:val="000000"/>
          <w:sz w:val="28"/>
        </w:rPr>
        <w:t>МЕТАПРЕДМЕТНЫЕ РЕЗУЛЬТАТЫ</w:t>
      </w:r>
    </w:p>
    <w:p>
      <w:pPr>
        <w:spacing w:before="0" w:after="0"/>
        <w:ind w:firstLine="600"/>
        <w:jc w:val="both"/>
      </w:pPr>
      <w:r>
        <w:rPr>
          <w:rFonts w:ascii="Times New Roman" w:hAnsi="Times New Roman"/>
          <w:b w:val="false"/>
          <w:i w:val="false"/>
          <w:color w:val="000000"/>
          <w:sz w:val="28"/>
        </w:rPr>
        <w:t xml:space="preserve">Метапредметные результаты освоения рабочей программы по литературе для среднего общего образования должны отражать: </w:t>
      </w:r>
    </w:p>
    <w:p>
      <w:pPr>
        <w:spacing w:before="0" w:after="0"/>
        <w:ind w:firstLine="600"/>
        <w:jc w:val="both"/>
      </w:pPr>
      <w:r>
        <w:rPr>
          <w:rFonts w:ascii="Times New Roman" w:hAnsi="Times New Roman"/>
          <w:b w:val="false"/>
          <w:i w:val="false"/>
          <w:color w:val="000000"/>
          <w:sz w:val="28"/>
        </w:rPr>
        <w:t xml:space="preserve">Овладение универсальными </w:t>
      </w:r>
      <w:r>
        <w:rPr>
          <w:rFonts w:ascii="Times New Roman" w:hAnsi="Times New Roman"/>
          <w:b/>
          <w:i w:val="false"/>
          <w:color w:val="000000"/>
          <w:sz w:val="28"/>
        </w:rPr>
        <w:t>учебными познавательными действиями</w:t>
      </w:r>
      <w:r>
        <w:rPr>
          <w:rFonts w:ascii="Times New Roman" w:hAnsi="Times New Roman"/>
          <w:b w:val="false"/>
          <w:i w:val="false"/>
          <w:color w:val="000000"/>
          <w:sz w:val="28"/>
        </w:rPr>
        <w:t>:</w:t>
      </w:r>
    </w:p>
    <w:p>
      <w:pPr>
        <w:spacing w:before="0" w:after="0"/>
        <w:ind w:firstLine="600"/>
        <w:jc w:val="both"/>
      </w:pPr>
      <w:r>
        <w:rPr>
          <w:rFonts w:ascii="Times New Roman" w:hAnsi="Times New Roman"/>
          <w:b w:val="false"/>
          <w:i w:val="false"/>
          <w:color w:val="000000"/>
          <w:sz w:val="28"/>
        </w:rPr>
        <w:t>1) базовые логические действия:</w:t>
      </w:r>
    </w:p>
    <w:p>
      <w:pPr>
        <w:numPr>
          <w:ilvl w:val="0"/>
          <w:numId w:val="10"/>
        </w:numPr>
        <w:spacing w:before="0" w:after="0"/>
        <w:jc w:val="both"/>
      </w:pPr>
      <w:r>
        <w:rPr>
          <w:rFonts w:ascii="Times New Roman" w:hAnsi="Times New Roman"/>
          <w:b w:val="false"/>
          <w:i w:val="false"/>
          <w:color w:val="000000"/>
          <w:sz w:val="28"/>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numPr>
          <w:ilvl w:val="0"/>
          <w:numId w:val="10"/>
        </w:numPr>
        <w:spacing w:before="0" w:after="0"/>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0"/>
        </w:numPr>
        <w:spacing w:before="0" w:after="0"/>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0"/>
        </w:numPr>
        <w:spacing w:before="0" w:after="0"/>
        <w:jc w:val="both"/>
      </w:pPr>
      <w:r>
        <w:rPr>
          <w:rFonts w:ascii="Times New Roman" w:hAnsi="Times New Roman"/>
          <w:b w:val="false"/>
          <w:i w:val="false"/>
          <w:color w:val="000000"/>
          <w:sz w:val="28"/>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numPr>
          <w:ilvl w:val="0"/>
          <w:numId w:val="10"/>
        </w:numPr>
        <w:spacing w:before="0" w:after="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0"/>
        </w:numPr>
        <w:spacing w:before="0" w:after="0"/>
        <w:jc w:val="both"/>
      </w:pPr>
      <w:r>
        <w:rPr>
          <w:rFonts w:ascii="Times New Roman" w:hAnsi="Times New Roman"/>
          <w:b w:val="false"/>
          <w:i w:val="false"/>
          <w:color w:val="000000"/>
          <w:sz w:val="28"/>
        </w:rPr>
        <w:t xml:space="preserve">вносить коррективы в деятельность, оценивать соответствие результатов целям, оценивать риски последствий деятельности; </w:t>
      </w:r>
    </w:p>
    <w:p>
      <w:pPr>
        <w:numPr>
          <w:ilvl w:val="0"/>
          <w:numId w:val="10"/>
        </w:numPr>
        <w:spacing w:before="0" w:after="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0"/>
        </w:numPr>
        <w:spacing w:before="0" w:after="0"/>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ind w:firstLine="600"/>
        <w:jc w:val="both"/>
      </w:pPr>
      <w:r>
        <w:rPr>
          <w:rFonts w:ascii="Times New Roman" w:hAnsi="Times New Roman"/>
          <w:b w:val="false"/>
          <w:i w:val="false"/>
          <w:color w:val="000000"/>
          <w:sz w:val="28"/>
        </w:rPr>
        <w:t xml:space="preserve">2) базовые исследовательские действия: </w:t>
      </w:r>
    </w:p>
    <w:p>
      <w:pPr>
        <w:numPr>
          <w:ilvl w:val="0"/>
          <w:numId w:val="11"/>
        </w:numPr>
        <w:spacing w:before="0" w:after="0"/>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numPr>
          <w:ilvl w:val="0"/>
          <w:numId w:val="11"/>
        </w:numPr>
        <w:spacing w:before="0" w:after="0"/>
        <w:jc w:val="both"/>
      </w:pPr>
      <w:r>
        <w:rPr>
          <w:rFonts w:ascii="Times New Roman" w:hAnsi="Times New Roman"/>
          <w:b w:val="false"/>
          <w:i w:val="false"/>
          <w:color w:val="000000"/>
          <w:sz w:val="28"/>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numPr>
          <w:ilvl w:val="0"/>
          <w:numId w:val="11"/>
        </w:numPr>
        <w:spacing w:before="0" w:after="0"/>
        <w:jc w:val="both"/>
      </w:pPr>
      <w:r>
        <w:rPr>
          <w:rFonts w:ascii="Times New Roman" w:hAnsi="Times New Roman"/>
          <w:b w:val="false"/>
          <w:i w:val="false"/>
          <w:color w:val="000000"/>
          <w:sz w:val="28"/>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numPr>
          <w:ilvl w:val="0"/>
          <w:numId w:val="11"/>
        </w:numPr>
        <w:spacing w:before="0" w:after="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1"/>
        </w:numPr>
        <w:spacing w:before="0" w:after="0"/>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1"/>
        </w:numPr>
        <w:spacing w:before="0" w:after="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1"/>
        </w:numPr>
        <w:spacing w:before="0" w:after="0"/>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1"/>
        </w:numPr>
        <w:spacing w:before="0" w:after="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1"/>
        </w:numPr>
        <w:spacing w:before="0" w:after="0"/>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1"/>
        </w:numPr>
        <w:spacing w:before="0" w:after="0"/>
        <w:jc w:val="both"/>
      </w:pPr>
      <w:r>
        <w:rPr>
          <w:rFonts w:ascii="Times New Roman" w:hAnsi="Times New Roman"/>
          <w:b w:val="false"/>
          <w:i w:val="false"/>
          <w:color w:val="000000"/>
          <w:spacing w:val="-2"/>
          <w:sz w:val="28"/>
        </w:rPr>
        <w:t xml:space="preserve">уметь интегрировать знания из разных предметных областей; </w:t>
      </w:r>
    </w:p>
    <w:p>
      <w:pPr>
        <w:numPr>
          <w:ilvl w:val="0"/>
          <w:numId w:val="11"/>
        </w:numPr>
        <w:spacing w:before="0" w:after="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ind w:firstLine="600"/>
        <w:jc w:val="both"/>
      </w:pPr>
      <w:r>
        <w:rPr>
          <w:rFonts w:ascii="Times New Roman" w:hAnsi="Times New Roman"/>
          <w:b w:val="false"/>
          <w:i w:val="false"/>
          <w:color w:val="000000"/>
          <w:sz w:val="28"/>
        </w:rPr>
        <w:t xml:space="preserve">3) работа с информацией: </w:t>
      </w:r>
    </w:p>
    <w:p>
      <w:pPr>
        <w:numPr>
          <w:ilvl w:val="0"/>
          <w:numId w:val="12"/>
        </w:numPr>
        <w:spacing w:before="0" w:after="0"/>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2"/>
        </w:numPr>
        <w:spacing w:before="0" w:after="0"/>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2"/>
        </w:numPr>
        <w:spacing w:before="0" w:after="0"/>
        <w:jc w:val="both"/>
      </w:pPr>
      <w:r>
        <w:rPr>
          <w:rFonts w:ascii="Times New Roman" w:hAnsi="Times New Roman"/>
          <w:b w:val="false"/>
          <w:i w:val="false"/>
          <w:color w:val="000000"/>
          <w:sz w:val="28"/>
        </w:rPr>
        <w:t xml:space="preserve">оценивать достоверность, легитимность литературной и другой информации, её соответствие правовым и морально-этическим нормам; </w:t>
      </w:r>
    </w:p>
    <w:p>
      <w:pPr>
        <w:numPr>
          <w:ilvl w:val="0"/>
          <w:numId w:val="12"/>
        </w:numPr>
        <w:spacing w:before="0" w:after="0"/>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2"/>
        </w:numPr>
        <w:spacing w:before="0" w:after="0"/>
        <w:jc w:val="both"/>
      </w:pPr>
      <w:r>
        <w:rPr>
          <w:rFonts w:ascii="Times New Roman" w:hAnsi="Times New Roman"/>
          <w:b w:val="false"/>
          <w:i w:val="false"/>
          <w:color w:val="000000"/>
          <w:sz w:val="28"/>
        </w:rPr>
        <w:t xml:space="preserve">владеть навыками распознавания и защиты литературной </w:t>
      </w:r>
      <w:r>
        <w:rPr>
          <w:rFonts w:ascii="Times New Roman" w:hAnsi="Times New Roman"/>
          <w:b w:val="false"/>
          <w:i w:val="false"/>
          <w:color w:val="000000"/>
          <w:spacing w:val="-2"/>
          <w:sz w:val="28"/>
        </w:rPr>
        <w:t>и другой информации, информационной безопасности личности.</w:t>
      </w:r>
    </w:p>
    <w:p>
      <w:pPr>
        <w:spacing w:before="0" w:after="0"/>
        <w:ind w:firstLine="600"/>
        <w:jc w:val="both"/>
      </w:pPr>
      <w:r>
        <w:rPr>
          <w:rFonts w:ascii="Times New Roman" w:hAnsi="Times New Roman"/>
          <w:b/>
          <w:i w:val="false"/>
          <w:color w:val="000000"/>
          <w:sz w:val="28"/>
        </w:rPr>
        <w:t>Овладение универсальными коммуникативными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общение: </w:t>
      </w:r>
    </w:p>
    <w:p>
      <w:pPr>
        <w:numPr>
          <w:ilvl w:val="0"/>
          <w:numId w:val="13"/>
        </w:numPr>
        <w:spacing w:before="0" w:after="0"/>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3"/>
        </w:numPr>
        <w:spacing w:before="0" w:after="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3"/>
        </w:numPr>
        <w:spacing w:before="0" w:after="0"/>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3"/>
        </w:numPr>
        <w:spacing w:before="0" w:after="0"/>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ind w:firstLine="600"/>
        <w:jc w:val="both"/>
      </w:pPr>
      <w:r>
        <w:rPr>
          <w:rFonts w:ascii="Times New Roman" w:hAnsi="Times New Roman"/>
          <w:b w:val="false"/>
          <w:i w:val="false"/>
          <w:color w:val="000000"/>
          <w:sz w:val="28"/>
        </w:rPr>
        <w:t xml:space="preserve">2) совместная деятельность: </w:t>
      </w:r>
    </w:p>
    <w:p>
      <w:pPr>
        <w:numPr>
          <w:ilvl w:val="0"/>
          <w:numId w:val="14"/>
        </w:numPr>
        <w:spacing w:before="0" w:after="0"/>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4"/>
        </w:numPr>
        <w:spacing w:before="0" w:after="0"/>
        <w:jc w:val="both"/>
      </w:pPr>
      <w:r>
        <w:rPr>
          <w:rFonts w:ascii="Times New Roman" w:hAnsi="Times New Roman"/>
          <w:b w:val="false"/>
          <w:i w:val="false"/>
          <w:color w:val="000000"/>
          <w:sz w:val="28"/>
        </w:rPr>
        <w:t xml:space="preserve">выбирать тематику и методы совместных действий с учётом общих интересов и возможностей каждого члена коллектива; </w:t>
      </w:r>
    </w:p>
    <w:p>
      <w:pPr>
        <w:numPr>
          <w:ilvl w:val="0"/>
          <w:numId w:val="14"/>
        </w:numPr>
        <w:spacing w:before="0" w:after="0"/>
        <w:jc w:val="both"/>
      </w:pPr>
      <w:r>
        <w:rPr>
          <w:rFonts w:ascii="Times New Roman" w:hAnsi="Times New Roman"/>
          <w:b w:val="false"/>
          <w:i w:val="false"/>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numPr>
          <w:ilvl w:val="0"/>
          <w:numId w:val="14"/>
        </w:numPr>
        <w:spacing w:before="0" w:after="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4"/>
        </w:numPr>
        <w:spacing w:before="0" w:after="0"/>
        <w:jc w:val="both"/>
      </w:pPr>
      <w:r>
        <w:rPr>
          <w:rFonts w:ascii="Times New Roman" w:hAnsi="Times New Roman"/>
          <w:b w:val="false"/>
          <w:i w:val="false"/>
          <w:color w:val="000000"/>
          <w:sz w:val="28"/>
        </w:rPr>
        <w:t xml:space="preserve">предлагать новые проекты, в том числе литературные, оценивать идеи с позиции новизны, оригинальности, практической значимости; </w:t>
      </w:r>
    </w:p>
    <w:p>
      <w:pPr>
        <w:numPr>
          <w:ilvl w:val="0"/>
          <w:numId w:val="14"/>
        </w:numPr>
        <w:spacing w:before="0" w:after="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ind w:firstLine="600"/>
        <w:jc w:val="both"/>
      </w:pPr>
      <w:r>
        <w:rPr>
          <w:rFonts w:ascii="Times New Roman" w:hAnsi="Times New Roman"/>
          <w:b/>
          <w:i w:val="false"/>
          <w:color w:val="000000"/>
          <w:sz w:val="28"/>
        </w:rPr>
        <w:t>Овладение универсальными регулятивными действиями:</w:t>
      </w:r>
      <w:r>
        <w:rPr>
          <w:rFonts w:ascii="Times New Roman" w:hAnsi="Times New Roman"/>
          <w:b w:val="false"/>
          <w:i w:val="false"/>
          <w:color w:val="000000"/>
          <w:sz w:val="28"/>
        </w:rPr>
        <w:t xml:space="preserve"> </w:t>
      </w:r>
    </w:p>
    <w:p>
      <w:pPr>
        <w:spacing w:before="0" w:after="0"/>
        <w:ind w:firstLine="600"/>
        <w:jc w:val="both"/>
      </w:pPr>
      <w:r>
        <w:rPr>
          <w:rFonts w:ascii="Times New Roman" w:hAnsi="Times New Roman"/>
          <w:b w:val="false"/>
          <w:i w:val="false"/>
          <w:color w:val="000000"/>
          <w:sz w:val="28"/>
        </w:rPr>
        <w:t xml:space="preserve">1) самоорганизация: </w:t>
      </w:r>
    </w:p>
    <w:p>
      <w:pPr>
        <w:numPr>
          <w:ilvl w:val="0"/>
          <w:numId w:val="15"/>
        </w:numPr>
        <w:spacing w:before="0" w:after="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numPr>
          <w:ilvl w:val="0"/>
          <w:numId w:val="15"/>
        </w:numPr>
        <w:spacing w:before="0" w:after="0"/>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5"/>
        </w:numPr>
        <w:spacing w:before="0" w:after="0"/>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5"/>
        </w:numPr>
        <w:spacing w:before="0" w:after="0"/>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5"/>
        </w:numPr>
        <w:spacing w:before="0" w:after="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5"/>
        </w:numPr>
        <w:spacing w:before="0" w:after="0"/>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5"/>
        </w:numPr>
        <w:spacing w:before="0" w:after="0"/>
        <w:jc w:val="both"/>
      </w:pPr>
      <w:r>
        <w:rPr>
          <w:rFonts w:ascii="Times New Roman" w:hAnsi="Times New Roman"/>
          <w:b w:val="false"/>
          <w:i w:val="false"/>
          <w:color w:val="000000"/>
          <w:sz w:val="28"/>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spacing w:before="0" w:after="0"/>
        <w:ind w:firstLine="600"/>
        <w:jc w:val="both"/>
      </w:pPr>
      <w:r>
        <w:rPr>
          <w:rFonts w:ascii="Times New Roman" w:hAnsi="Times New Roman"/>
          <w:b w:val="false"/>
          <w:i w:val="false"/>
          <w:color w:val="000000"/>
          <w:sz w:val="28"/>
        </w:rPr>
        <w:t>2) самоконтроль:</w:t>
      </w:r>
    </w:p>
    <w:p>
      <w:pPr>
        <w:numPr>
          <w:ilvl w:val="0"/>
          <w:numId w:val="16"/>
        </w:numPr>
        <w:spacing w:before="0" w:after="0"/>
        <w:jc w:val="both"/>
      </w:pPr>
      <w:r>
        <w:rPr>
          <w:rFonts w:ascii="Times New Roman" w:hAnsi="Times New Roman"/>
          <w:b w:val="false"/>
          <w:i w:val="false"/>
          <w:color w:val="000000"/>
          <w:sz w:val="28"/>
        </w:rPr>
        <w:t xml:space="preserve">давать оценку новым ситуациям, вносить коррективы в деятельность, оценивать соответствие результатов целям; </w:t>
      </w:r>
    </w:p>
    <w:p>
      <w:pPr>
        <w:numPr>
          <w:ilvl w:val="0"/>
          <w:numId w:val="16"/>
        </w:numPr>
        <w:spacing w:before="0" w:after="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6"/>
        </w:numPr>
        <w:spacing w:before="0" w:after="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ind w:firstLine="600"/>
        <w:jc w:val="both"/>
      </w:pPr>
      <w:r>
        <w:rPr>
          <w:rFonts w:ascii="Times New Roman" w:hAnsi="Times New Roman"/>
          <w:b w:val="false"/>
          <w:i w:val="false"/>
          <w:color w:val="000000"/>
          <w:sz w:val="28"/>
        </w:rPr>
        <w:t>3) принятие себя и других:</w:t>
      </w:r>
    </w:p>
    <w:p>
      <w:pPr>
        <w:numPr>
          <w:ilvl w:val="0"/>
          <w:numId w:val="17"/>
        </w:numPr>
        <w:spacing w:before="0" w:after="0"/>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7"/>
        </w:numPr>
        <w:spacing w:before="0" w:after="0"/>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7"/>
        </w:numPr>
        <w:spacing w:before="0" w:after="0"/>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7"/>
        </w:numPr>
        <w:spacing w:before="0" w:after="0"/>
        <w:jc w:val="both"/>
      </w:pPr>
      <w:r>
        <w:rPr>
          <w:rFonts w:ascii="Times New Roman" w:hAnsi="Times New Roman"/>
          <w:b w:val="false"/>
          <w:i w:val="false"/>
          <w:color w:val="000000"/>
          <w:sz w:val="28"/>
        </w:rPr>
        <w:t xml:space="preserve">развивать способность понимать мир с позиции другого человека, используя знания по литературе. </w:t>
      </w:r>
    </w:p>
    <w:p>
      <w:pPr>
        <w:spacing w:before="0" w:after="0"/>
        <w:ind w:left="120"/>
        <w:jc w:val="left"/>
      </w:pPr>
    </w:p>
    <w:p>
      <w:pPr>
        <w:spacing w:before="0" w:after="0"/>
        <w:ind w:firstLine="600"/>
        <w:jc w:val="left"/>
      </w:pPr>
      <w:r>
        <w:rPr>
          <w:rFonts w:ascii="Times New Roman" w:hAnsi="Times New Roman"/>
          <w:b/>
          <w:i w:val="false"/>
          <w:color w:val="000000"/>
          <w:sz w:val="28"/>
        </w:rPr>
        <w:t>ПРЕДМЕТНЫЕ РЕЗУЛЬТАТЫ</w:t>
      </w:r>
      <w:r>
        <w:rPr>
          <w:rFonts w:ascii="Times New Roman" w:hAnsi="Times New Roman"/>
          <w:b/>
          <w:i w:val="false"/>
          <w:color w:val="000000"/>
          <w:sz w:val="28"/>
        </w:rPr>
        <w:t xml:space="preserve"> (10–11 классы)</w:t>
      </w:r>
    </w:p>
    <w:p>
      <w:pPr>
        <w:spacing w:before="0" w:after="0"/>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 xml:space="preserve">2) осознание взаимосвязи между языковым, литературным, интеллектуальным, духовно-нравственным развитием личности; </w:t>
      </w:r>
    </w:p>
    <w:p>
      <w:pPr>
        <w:spacing w:before="0" w:after="0"/>
        <w:ind w:firstLine="600"/>
        <w:jc w:val="both"/>
      </w:pPr>
      <w:r>
        <w:rPr>
          <w:rFonts w:ascii="Times New Roman" w:hAnsi="Times New Roman"/>
          <w:b w:val="false"/>
          <w:i w:val="false"/>
          <w:color w:val="000000"/>
          <w:sz w:val="28"/>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spacing w:before="0" w:after="0"/>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ind w:firstLine="600"/>
        <w:jc w:val="both"/>
      </w:pPr>
      <w:r>
        <w:rPr>
          <w:rFonts w:ascii="Times New Roman" w:hAnsi="Times New Roman"/>
          <w:b w:val="false"/>
          <w:i w:val="false"/>
          <w:color w:val="000000"/>
          <w:sz w:val="28"/>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ind w:firstLine="600"/>
        <w:jc w:val="both"/>
      </w:pPr>
      <w:r>
        <w:rPr>
          <w:rFonts w:ascii="Times New Roman" w:hAnsi="Times New Roman"/>
          <w:b w:val="false"/>
          <w:i w:val="false"/>
          <w:color w:val="000000"/>
          <w:spacing w:val="-2"/>
          <w:sz w:val="28"/>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spacing w:before="0" w:after="0"/>
        <w:ind w:firstLine="600"/>
        <w:jc w:val="both"/>
      </w:pPr>
      <w:r>
        <w:rPr>
          <w:rFonts w:ascii="Times New Roman" w:hAnsi="Times New Roman"/>
          <w:b w:val="false"/>
          <w:i w:val="false"/>
          <w:color w:val="000000"/>
          <w:sz w:val="28"/>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spacing w:before="0" w:after="0"/>
        <w:ind w:firstLine="600"/>
        <w:jc w:val="both"/>
      </w:pPr>
      <w:r>
        <w:rPr>
          <w:rFonts w:ascii="Times New Roman" w:hAnsi="Times New Roman"/>
          <w:b w:val="false"/>
          <w:i w:val="false"/>
          <w:color w:val="000000"/>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480"/>
        <w:ind w:firstLine="600"/>
        <w:jc w:val="left"/>
      </w:pPr>
      <w:r>
        <w:rPr>
          <w:rFonts w:ascii="Times New Roman" w:hAnsi="Times New Roman"/>
          <w:b/>
          <w:i w:val="false"/>
          <w:color w:val="000000"/>
          <w:sz w:val="28"/>
        </w:rPr>
        <w:t>ПРЕДМЕТНЫЕ РЕЗУЛЬТАТЫ ПО КЛАССАМ:</w:t>
      </w:r>
      <w:r>
        <w:rPr>
          <w:rFonts w:ascii="Times New Roman" w:hAnsi="Times New Roman"/>
          <w:b w:val="false"/>
          <w:i w:val="false"/>
          <w:color w:val="000000"/>
          <w:sz w:val="28"/>
        </w:rPr>
        <w:t xml:space="preserve"> </w:t>
      </w:r>
    </w:p>
    <w:p>
      <w:pPr>
        <w:spacing w:before="0" w:after="0"/>
        <w:ind w:firstLine="600"/>
        <w:jc w:val="left"/>
      </w:pPr>
      <w:r>
        <w:rPr>
          <w:rFonts w:ascii="Times New Roman" w:hAnsi="Times New Roman"/>
          <w:b/>
          <w:i w:val="false"/>
          <w:color w:val="000000"/>
          <w:sz w:val="28"/>
        </w:rPr>
        <w:t>10 КЛАСС</w:t>
      </w:r>
    </w:p>
    <w:p>
      <w:pPr>
        <w:spacing w:before="0" w:after="0"/>
        <w:ind w:firstLine="600"/>
        <w:jc w:val="both"/>
      </w:pPr>
      <w:r>
        <w:rPr>
          <w:rFonts w:ascii="Times New Roman" w:hAnsi="Times New Roman"/>
          <w:b w:val="false"/>
          <w:i w:val="false"/>
          <w:color w:val="000000"/>
          <w:sz w:val="28"/>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 </w:t>
      </w:r>
    </w:p>
    <w:p>
      <w:pPr>
        <w:spacing w:before="0" w:after="0"/>
        <w:ind w:firstLine="600"/>
        <w:jc w:val="both"/>
      </w:pPr>
      <w:r>
        <w:rPr>
          <w:rFonts w:ascii="Times New Roman" w:hAnsi="Times New Roman"/>
          <w:b w:val="false"/>
          <w:i w:val="false"/>
          <w:color w:val="000000"/>
          <w:spacing w:val="-2"/>
          <w:sz w:val="28"/>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spacing w:before="0" w:after="0"/>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spacing w:before="0" w:after="0"/>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pPr>
        <w:spacing w:before="0" w:after="0"/>
        <w:ind w:firstLine="600"/>
        <w:jc w:val="both"/>
      </w:pPr>
      <w:r>
        <w:rPr>
          <w:rFonts w:ascii="Times New Roman" w:hAnsi="Times New Roman"/>
          <w:b w:val="false"/>
          <w:i w:val="false"/>
          <w:color w:val="000000"/>
          <w:sz w:val="28"/>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spacing w:before="0" w:after="0"/>
        <w:ind w:firstLine="600"/>
        <w:jc w:val="both"/>
      </w:pPr>
      <w:r>
        <w:rPr>
          <w:rFonts w:ascii="Times New Roman" w:hAnsi="Times New Roman"/>
          <w:b w:val="false"/>
          <w:i w:val="false"/>
          <w:color w:val="000000"/>
          <w:sz w:val="28"/>
        </w:rPr>
        <w:t xml:space="preserve">6) 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spacing w:before="0" w:after="0"/>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pacing w:val="-2"/>
          <w:sz w:val="28"/>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pacing w:val="-2"/>
          <w:sz w:val="28"/>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ind w:firstLine="600"/>
        <w:jc w:val="left"/>
      </w:pPr>
      <w:r>
        <w:rPr>
          <w:rFonts w:ascii="Times New Roman" w:hAnsi="Times New Roman"/>
          <w:b/>
          <w:i w:val="false"/>
          <w:color w:val="000000"/>
          <w:sz w:val="28"/>
        </w:rPr>
        <w:t>11 КЛАСС</w:t>
      </w:r>
    </w:p>
    <w:p>
      <w:pPr>
        <w:spacing w:before="0" w:after="0"/>
        <w:ind w:firstLine="600"/>
        <w:jc w:val="both"/>
      </w:pPr>
      <w:r>
        <w:rPr>
          <w:rFonts w:ascii="Times New Roman" w:hAnsi="Times New Roman"/>
          <w:b w:val="false"/>
          <w:i w:val="false"/>
          <w:color w:val="000000"/>
          <w:sz w:val="28"/>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spacing w:before="0" w:after="0"/>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spacing w:before="0" w:after="0"/>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pPr>
        <w:spacing w:before="0" w:after="0"/>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pPr>
        <w:spacing w:before="0" w:after="0"/>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ind w:firstLine="600"/>
        <w:jc w:val="both"/>
      </w:pPr>
      <w:r>
        <w:rPr>
          <w:rFonts w:ascii="Times New Roman" w:hAnsi="Times New Roman"/>
          <w:b w:val="false"/>
          <w:i w:val="false"/>
          <w:color w:val="000000"/>
          <w:sz w:val="28"/>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spacing w:before="0" w:after="0"/>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ind w:firstLine="600"/>
        <w:jc w:val="both"/>
      </w:pPr>
      <w:r>
        <w:rPr>
          <w:rFonts w:ascii="Times New Roman" w:hAnsi="Times New Roman"/>
          <w:b w:val="false"/>
          <w:i w:val="false"/>
          <w:color w:val="000000"/>
          <w:sz w:val="28"/>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spacing w:before="0" w:after="0"/>
        <w:ind w:firstLine="600"/>
        <w:jc w:val="both"/>
      </w:pPr>
      <w:r>
        <w:rPr>
          <w:rFonts w:ascii="Times New Roman" w:hAnsi="Times New Roman"/>
          <w:b w:val="false"/>
          <w:i w:val="false"/>
          <w:color w:val="000000"/>
          <w:sz w:val="28"/>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ind w:firstLine="600"/>
        <w:jc w:val="both"/>
      </w:pPr>
      <w:r>
        <w:rPr>
          <w:rFonts w:ascii="Times New Roman" w:hAnsi="Times New Roman"/>
          <w:b w:val="false"/>
          <w:i w:val="false"/>
          <w:color w:val="000000"/>
          <w:sz w:val="28"/>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ind w:firstLine="600"/>
        <w:jc w:val="both"/>
      </w:pPr>
      <w:r>
        <w:rPr>
          <w:rFonts w:ascii="Times New Roman" w:hAnsi="Times New Roman"/>
          <w:b w:val="false"/>
          <w:i w:val="false"/>
          <w:color w:val="000000"/>
          <w:sz w:val="28"/>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ind w:firstLine="600"/>
        <w:jc w:val="both"/>
      </w:pPr>
      <w:r>
        <w:rPr>
          <w:rFonts w:ascii="Times New Roman" w:hAnsi="Times New Roman"/>
          <w:b w:val="false"/>
          <w:i w:val="false"/>
          <w:color w:val="000000"/>
          <w:sz w:val="28"/>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bookmarkStart w:name="block-21333070" w:id="54"/>
    <w:p>
      <w:pPr>
        <w:sectPr>
          <w:pgSz w:w="11906" w:h="16383" w:orient="portrait"/>
        </w:sectPr>
      </w:pPr>
    </w:p>
    <w:bookmarkEnd w:id="54"/>
    <w:bookmarkEnd w:id="53"/>
    <w:bookmarkStart w:name="block-21333067" w:id="55"/>
    <w:p>
      <w:pPr>
        <w:spacing w:before="0" w:after="0"/>
        <w:ind w:left="120"/>
        <w:jc w:val="left"/>
      </w:pPr>
      <w:r>
        <w:rPr>
          <w:rFonts w:ascii="Times New Roman" w:hAnsi="Times New Roman"/>
          <w:b/>
          <w:i w:val="false"/>
          <w:color w:val="000000"/>
          <w:sz w:val="28"/>
        </w:rPr>
        <w:t xml:space="preserve"> ТЕМАТИЧЕСКИЙ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трёх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одного произведения по выбору). Например, «Очарованный странник», «Однодум»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трёх по выбору). Например, «Студент», «Ионыч», «Дама с собачкой», «Человек в футляре» и др. Комедия «Вишнёвый сад»</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0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(не менее одного по выбору). Например, Г.Тукая,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А.Рембо, Ш.Бодлера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 Например, пьесы Г.Гауптмана «Перед восходом солнца»; Г.Ибсена «Кукольный дом»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2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(одно произведение по выбору). Например, «Гранатовый браслет», «Олеся»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9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(одно произведение по выбору). Например, «Иуда Искариот», «Большой шлем»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(один по выбору). Например, «Старуха Изергиль», «Макар Чудра», «Коновалов»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Рассказы (два по выбору). Например, «Антоновские яблоки», «Чистый понедельник», «Господин из Сан-Франциско»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8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60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4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3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5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1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8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Роман "В августе сорок четвертого"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3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(не менее двух по выбору). Например, «Срезал», «Обида», «Микроскоп», «Мастер», «Крепкий мужик», «Сапожки»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«Живи и помни», «Прощание с Матёрой»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8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166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«Бобришный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592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Кибирова, Ю. П. Кузнецова, А. С. Кушнера, Л. Н. Мартынова, Б. Ш. Окуджавы, Р. И. Рождественского,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43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4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21333067" w:id="56"/>
    <w:p>
      <w:pPr>
        <w:sectPr>
          <w:pgSz w:w="16383" w:h="11906" w:orient="landscape"/>
        </w:sectPr>
      </w:pPr>
    </w:p>
    <w:bookmarkEnd w:id="56"/>
    <w:bookmarkEnd w:id="55"/>
    <w:bookmarkStart w:name="block-21333068" w:id="57"/>
    <w:p>
      <w:pPr>
        <w:spacing w:before="0" w:after="0"/>
        <w:ind w:left="120"/>
        <w:jc w:val="left"/>
      </w:pPr>
      <w:r>
        <w:rPr>
          <w:rFonts w:ascii="Times New Roman" w:hAnsi="Times New Roman"/>
          <w:b/>
          <w:i w:val="false"/>
          <w:color w:val="000000"/>
          <w:sz w:val="28"/>
        </w:rPr>
        <w:t xml:space="preserve"> ПОУРОЧНЫЙ ПЛАН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Основные этапы жизни и творчества А.Н.Островского. Идейно-художественное своеобразие драмы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и своеобразие конфликта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 Образ Катерины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 символика пьесы. 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Cочинение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93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 Русская критика о романе.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нигилиста в романе «Отцы и дети», конфликт поколений</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романе «Отцы и дети». Роль эпилога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Авторская позиция и способы ее выражения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0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«Отцы и дети»: Д.И.Писарев, М.Антонович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родной природы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и лирика чувств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Собирательные образы градоначальников и «глуповцев».«Опись градоначальникам», «Органчик», «Подтверждение покаяния»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Жанровые и композиционные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 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 Образ Петербурга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«Преступлении и наказании»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«Преступление и наказание». Роль финала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Художественное мастерство писателя. Психологизм в романе «Преступление и наказание»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романа Ф.М.Достоевского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Историческая основа произведения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«Война и мир». Нравственные устои и жизнь дворянства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"Война и мир":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8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мир".Образ Платона Каратаева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прозе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5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 Смысл названия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комедии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А.П.Чехова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1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народов России. Страницы жизни поэта (по выбору, например, Г.Тукая, К.Хетагурова и др.) и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Анализ лирического произведения из поэзии народов России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писателя (Ч.Диккенс, Г.Флобера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Ч.Диккенс. Роман "Большие надежды". 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Флобер "Мадам Бовари". Художественное мастерство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поэта (А. Рембо, Ш. Бодлера и др. ),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Символические образы в стихотворениях, особенности поэтического языка (на выбор А. Рембо, Ш. Бодлера и др. )</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драматурга (Г. Гауптман, Г. Ибсен и др. ).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Г. Ибсен «Кукольный дом».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презентации проекта по зарубежной литературе начала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зарубежной литературе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53"/>
        <w:gridCol w:w="2987"/>
        <w:gridCol w:w="1146"/>
        <w:gridCol w:w="2137"/>
        <w:gridCol w:w="2282"/>
        <w:gridCol w:w="1612"/>
        <w:gridCol w:w="2777"/>
      </w:tblGrid>
      <w:tr>
        <w:trPr>
          <w:trHeight w:val="300" w:hRule="atLeast"/>
          <w:trHeight w:val="144" w:hRule="atLeast"/>
        </w:trPr>
        <w:tc>
          <w:tcPr>
            <w:tcW w:w="4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сюжета повести А.И. Куприна "Олеся". Художественное мастерство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рассказа Л.Н.Андреева «Большой шлем». Трагическое мироощущение автора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Сочинению по пьесе М.Горького «На дне»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поэта (на выбор К. Д. Бальмонта, М. А. Волошина, Н. С. Гумилёва и др.). Основные темы и мотивы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Темы и мотивы рассказов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(«Антоновские яблоки», «Чистый понедельник»). Образ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 («Господин из Сан-Франциско»)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9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А.А.Блока «Двенадцать»: история создания, многоплановость, сложность художественного мира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 Художественное своеобразие языка поэмы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начала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Маяковского («Прозаседавшиеся»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Маяковского («Послушайте!», «Лиличка!»,«Письмо Татьяне Яковлевой»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5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С.А.Есенина («Шаганэ ты моя, Шаганэ…»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В.В.Маяковского, С.А.Есенина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5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сочинению по литературе первой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Система образов. Тема семьи. Нравственные ценности казачества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Роман-эпопея «Тихий Дон». Трагедия целого народа и судьба одного человека.Проблема гуманизма в эпопее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 «Тихий Дон». Роль пейзажа в произведении.Традиции Л. Н. Толстого в прозе М. А. Шолохова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8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А.Платонова. Утопические идеи произведений писателя. Особый тип платоновского героя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проблематика произведений автора (не менее трёх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30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44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6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о Великой Отечественной войне (по выбору)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9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Любовная лирика Б.Л.Пастернака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Пастернака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78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писателя «Архипелаг ГУЛАГ»</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24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0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Нравственные искания героев рассказов В.М.Шукшина. Своеобразие «чудаковатых» персонажей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05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71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98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поэтического мышления и языка поэта Бродского</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второй половины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13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«Бобришный угор» и другие)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3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в прозе второй половины ХХ – начале ХХI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0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51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62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63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48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97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820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Творческая история произведения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72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Специфика жанра и композиции. Система образов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217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своеобразие произведений зарубежной прозы ХХ века. Историко-культурная значимость</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3960"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европейской поэзии XX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65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09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внеклассного чтения по зарубежной литературе ХХ 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1365" w:hRule="atLeast"/>
          <w:trHeight w:val="144" w:hRule="atLeast"/>
        </w:trPr>
        <w:tc>
          <w:tcPr>
            <w:tcW w:w="4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8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5" w:type="dxa"/>
            <w:tcBorders/>
            <w:tcMar>
              <w:top w:w="50" w:type="dxa"/>
              <w:left w:w="100" w:type="dxa"/>
            </w:tcMar>
            <w:vAlign w:val="center"/>
          </w:tcPr>
          <w:p>
            <w:pPr>
              <w:spacing w:before="0" w:after="0" w:line="276"/>
              <w:ind w:left="135"/>
              <w:jc w:val="center"/>
            </w:pPr>
          </w:p>
        </w:tc>
        <w:tc>
          <w:tcPr>
            <w:tcW w:w="1597"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333068" w:id="58"/>
    <w:p>
      <w:pPr>
        <w:sectPr>
          <w:pgSz w:w="16383" w:h="11906" w:orient="landscape"/>
        </w:sectPr>
      </w:pPr>
    </w:p>
    <w:bookmarkEnd w:id="58"/>
    <w:bookmarkEnd w:id="57"/>
    <w:bookmarkStart w:name="block-21333065" w:id="59"/>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3c2de858-3d6d-42b6-841e-aa5e99329bb8" w:id="60"/>
      <w:r>
        <w:rPr>
          <w:rFonts w:ascii="Times New Roman" w:hAnsi="Times New Roman"/>
          <w:b w:val="false"/>
          <w:i w:val="false"/>
          <w:color w:val="000000"/>
          <w:sz w:val="28"/>
        </w:rPr>
        <w:t>• Литература (в 2 частях), 10 класс/ Лебедев Ю.В., Акционерное общество «Издательство «Просвещение»</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27aaca7-b177-4821-a766-ed4d5fe97fcc" w:id="61"/>
      <w:r>
        <w:rPr>
          <w:rFonts w:ascii="Times New Roman" w:hAnsi="Times New Roman"/>
          <w:b w:val="false"/>
          <w:i w:val="false"/>
          <w:color w:val="000000"/>
          <w:sz w:val="28"/>
        </w:rPr>
        <w:t>1.Федеральный государственный образовательный стандарт основного общего</w:t>
      </w:r>
      <w:bookmarkEnd w:id="61"/>
      <w:r>
        <w:rPr>
          <w:sz w:val="28"/>
        </w:rPr>
        <w:br/>
      </w:r>
      <w:bookmarkStart w:name="b27aaca7-b177-4821-a766-ed4d5fe97fcc" w:id="62"/>
      <w:r>
        <w:rPr>
          <w:rFonts w:ascii="Times New Roman" w:hAnsi="Times New Roman"/>
          <w:b w:val="false"/>
          <w:i w:val="false"/>
          <w:color w:val="000000"/>
          <w:sz w:val="28"/>
        </w:rPr>
        <w:t xml:space="preserve"> образования</w:t>
      </w:r>
      <w:bookmarkEnd w:id="62"/>
      <w:r>
        <w:rPr>
          <w:sz w:val="28"/>
        </w:rPr>
        <w:br/>
      </w:r>
      <w:bookmarkStart w:name="b27aaca7-b177-4821-a766-ed4d5fe97fcc" w:id="63"/>
      <w:r>
        <w:rPr>
          <w:rFonts w:ascii="Times New Roman" w:hAnsi="Times New Roman"/>
          <w:b w:val="false"/>
          <w:i w:val="false"/>
          <w:color w:val="000000"/>
          <w:sz w:val="28"/>
        </w:rPr>
        <w:t xml:space="preserve"> 2. Альбеткова Р.И. Учимся читать лирическое произведение. - М.: Дрофа, 2007.</w:t>
      </w:r>
      <w:bookmarkEnd w:id="63"/>
      <w:r>
        <w:rPr>
          <w:sz w:val="28"/>
        </w:rPr>
        <w:br/>
      </w:r>
      <w:bookmarkStart w:name="b27aaca7-b177-4821-a766-ed4d5fe97fcc" w:id="64"/>
      <w:r>
        <w:rPr>
          <w:rFonts w:ascii="Times New Roman" w:hAnsi="Times New Roman"/>
          <w:b w:val="false"/>
          <w:i w:val="false"/>
          <w:color w:val="000000"/>
          <w:sz w:val="28"/>
        </w:rPr>
        <w:t xml:space="preserve"> 3. Словарь литературных терминов / Сост. И.В. Клюхина. М.: ВАКО, 2011.</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ccf41abb-e329-45be-81f8-d30e85436452" w:id="65"/>
      <w:r>
        <w:rPr>
          <w:rFonts w:ascii="Times New Roman" w:hAnsi="Times New Roman"/>
          <w:b w:val="false"/>
          <w:i w:val="false"/>
          <w:color w:val="000000"/>
          <w:sz w:val="28"/>
        </w:rPr>
        <w:t xml:space="preserve">www.feb-web.ru/, http://mlis.ru, http://collection.edu.ru/default.asp?ob_no=16970/ </w:t>
      </w:r>
      <w:bookmarkEnd w:id="6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333065" w:id="66"/>
    <w:p>
      <w:pPr>
        <w:sectPr>
          <w:pgSz w:w="11906" w:h="16383" w:orient="portrait"/>
        </w:sectPr>
      </w:pPr>
    </w:p>
    <w:bookmarkEnd w:id="66"/>
    <w:bookmarkEnd w:id="59"/>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