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bidi w:val="0"/>
        <w:spacing w:lineRule="auto" w:line="240" w:before="100" w:after="100"/>
        <w:jc w:val="center"/>
        <w:rPr>
          <w:sz w:val="24"/>
          <w:szCs w:val="24"/>
        </w:rPr>
      </w:pPr>
      <w:r>
        <w:rPr>
          <w:rFonts w:eastAsia="Arial CYR" w:cs="Arial CYR" w:ascii="Arial CYR" w:hAnsi="Arial CYR"/>
          <w:b/>
          <w:bCs/>
          <w:color w:val="222222"/>
          <w:sz w:val="24"/>
          <w:szCs w:val="24"/>
        </w:rPr>
        <w:t>Родная речь.</w:t>
      </w:r>
      <w:r>
        <w:rPr>
          <w:rFonts w:eastAsia="Arial" w:cs="Arial" w:ascii="Arial" w:hAnsi="Arial"/>
          <w:b/>
          <w:bCs/>
          <w:color w:val="222222"/>
          <w:sz w:val="24"/>
          <w:szCs w:val="24"/>
          <w:lang w:val="en-US"/>
        </w:rPr>
        <w:t xml:space="preserve">     </w:t>
      </w:r>
      <w:r>
        <w:rPr>
          <w:rFonts w:eastAsia="Arial CYR" w:cs="Arial CYR" w:ascii="Arial CYR" w:hAnsi="Arial CYR"/>
          <w:b/>
          <w:bCs/>
          <w:color w:val="222222"/>
          <w:sz w:val="24"/>
          <w:szCs w:val="24"/>
          <w:lang w:val="ru-RU"/>
        </w:rPr>
        <w:t>Ана тил.</w:t>
      </w:r>
      <w:r>
        <w:rPr>
          <w:rFonts w:eastAsia="Arial" w:cs="Arial" w:ascii="Arial" w:hAnsi="Arial"/>
          <w:b/>
          <w:bCs/>
          <w:color w:val="222222"/>
          <w:sz w:val="24"/>
          <w:szCs w:val="24"/>
          <w:lang w:val="en-US"/>
        </w:rPr>
        <w:t xml:space="preserve">    2 </w:t>
      </w:r>
      <w:r>
        <w:rPr>
          <w:rFonts w:eastAsia="Arial CYR" w:cs="Arial CYR" w:ascii="Arial CYR" w:hAnsi="Arial CYR"/>
          <w:b/>
          <w:bCs/>
          <w:color w:val="222222"/>
          <w:sz w:val="24"/>
          <w:szCs w:val="24"/>
          <w:lang w:val="ru-RU"/>
        </w:rPr>
        <w:t>класс</w:t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 </w:t>
      </w:r>
      <w:r>
        <w:rPr>
          <w:rFonts w:eastAsia="Arial CYR" w:cs="Arial CYR" w:ascii="Arial CYR" w:hAnsi="Arial CYR"/>
          <w:b/>
          <w:bCs/>
          <w:color w:val="222222"/>
          <w:sz w:val="22"/>
          <w:szCs w:val="22"/>
          <w:lang w:val="ru-RU"/>
        </w:rPr>
        <w:t>Пояснительная записка</w:t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" w:hAnsi="Arial" w:eastAsia="Arial" w:cs="Arial"/>
          <w:b w:val="false"/>
          <w:b w:val="false"/>
          <w:bCs w:val="false"/>
          <w:color w:val="222222"/>
          <w:sz w:val="22"/>
          <w:szCs w:val="22"/>
          <w:lang w:val="en-US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     </w:t>
      </w:r>
      <w:r>
        <w:rPr>
          <w:rFonts w:eastAsia="Arial CYR" w:cs="Arial CYR" w:ascii="Arial CYR" w:hAnsi="Arial CYR"/>
          <w:b/>
          <w:bCs/>
          <w:color w:val="222222"/>
          <w:sz w:val="22"/>
          <w:szCs w:val="22"/>
          <w:lang w:val="ru-RU"/>
        </w:rPr>
        <w:t>Целью обучения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 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 xml:space="preserve">чтению в начальных классах является формирование 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«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талантливого читателя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»,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т.е. читателя, адекватно, полноценно и творчески постигающего литературное наследие человечества.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Обучение чтению по данной программе предполагает реализацию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 </w:t>
      </w:r>
      <w:r>
        <w:rPr>
          <w:rFonts w:eastAsia="Arial CYR" w:cs="Arial CYR" w:ascii="Arial CYR" w:hAnsi="Arial CYR"/>
          <w:b/>
          <w:bCs/>
          <w:color w:val="222222"/>
          <w:sz w:val="22"/>
          <w:szCs w:val="22"/>
          <w:lang w:val="ru-RU"/>
        </w:rPr>
        <w:t>следующих задач: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1.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Формирование устойчивого желания читать доступную возрасту литературу. (Мотивационная сторона читательской деятельности.)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2.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Совершенствование у детей навыка чтения: осмысленности, правильности, беглости, выразительности. (Техническая сторона процесса чтения.)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3.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4.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5.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Обучение практическим умениям преобразования текста: определению главного и второстепенного, нахождению опорных слов, выделению смысловых частей, озаглавливанию, составлению плана, пересказу и др. (Общеучебные умения работы с текстом, позволяющие логически перерабатывать и усваивать познавательную информацию.)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6.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Обогащение читательского опыта посредством накопления и систематизации литературных впечатлений, разнообразных по эмоциональной окраске, видо-жанровой принадлежности, и на этой базе практическое освоение элементарных литературоведческих понятий. (Основы литературного развития.)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7.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Овладение детьми умения пользоваться определенным программой набором средств внетекстовой информации (обложка, титульный лист и др.), превращающих текст в книгу и позволяющих ориентироваться в ней.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В программе не выделен аспект развития речи, т.к. чтение является одной из форм речевого общения. В связи с этим и решение каждой учебной задачи, и обучение чтению в целом непосредственно направлены на речевое развитие учащихся.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 xml:space="preserve">Реализовать перечисленные выше задачи поможет специально созданный для этого комплект учебников по чтению 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«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Любимые страницы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 xml:space="preserve">»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lang w:val="ru-RU"/>
        </w:rPr>
        <w:t>и сборники методических рекомендаций.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color w:val="222222"/>
          <w:sz w:val="22"/>
          <w:szCs w:val="22"/>
          <w:lang w:val="en-US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color w:val="222222"/>
          <w:sz w:val="22"/>
          <w:szCs w:val="22"/>
          <w:u w:val="single"/>
          <w:lang w:val="ru-RU"/>
        </w:rPr>
      </w:pPr>
      <w:r>
        <w:rPr>
          <w:rFonts w:eastAsia="Arial CYR" w:cs="Arial CYR" w:ascii="Arial CYR" w:hAnsi="Arial CYR"/>
          <w:b/>
          <w:bCs/>
          <w:color w:val="222222"/>
          <w:sz w:val="22"/>
          <w:szCs w:val="22"/>
          <w:u w:val="single"/>
          <w:lang w:val="ru-RU"/>
        </w:rPr>
        <w:t>Учебно-методическое обеспечение: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u w:val="none"/>
          <w:lang w:val="ru-RU"/>
        </w:rPr>
        <w:t xml:space="preserve">учебник 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u w:val="none"/>
          <w:lang w:val="en-US"/>
        </w:rPr>
        <w:t>«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u w:val="none"/>
          <w:lang w:val="ru-RU"/>
        </w:rPr>
        <w:t>Ана тил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u w:val="none"/>
          <w:lang w:val="en-US"/>
        </w:rPr>
        <w:t xml:space="preserve">» 2 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u w:val="none"/>
          <w:lang w:val="ru-RU"/>
        </w:rPr>
        <w:t xml:space="preserve">класс 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u w:val="none"/>
          <w:lang w:val="en-US"/>
        </w:rPr>
        <w:t> 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u w:val="none"/>
          <w:lang w:val="ru-RU"/>
        </w:rPr>
        <w:t>г. Черкесск 1998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u w:val="none"/>
          <w:lang w:val="ru-RU"/>
        </w:rPr>
        <w:t>Авторы: Айбазова М. И., Акачиева С. М.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sz w:val="22"/>
          <w:szCs w:val="22"/>
        </w:rPr>
      </w:pPr>
      <w:r>
        <w:rPr>
          <w:rFonts w:eastAsia="Arial CYR" w:cs="Arial CYR" w:ascii="Arial CYR" w:hAnsi="Arial CYR"/>
          <w:b/>
          <w:bCs/>
          <w:color w:val="222222"/>
          <w:sz w:val="22"/>
          <w:szCs w:val="22"/>
          <w:u w:val="single"/>
          <w:lang w:val="ru-RU"/>
        </w:rPr>
        <w:t>ЧИТАТЕЛЬСКИЕ УМЕНИЯ</w:t>
      </w:r>
      <w:r>
        <w:rPr>
          <w:rFonts w:eastAsia="Arial" w:cs="Arial" w:ascii="Arial" w:hAnsi="Arial"/>
          <w:b w:val="false"/>
          <w:bCs w:val="false"/>
          <w:color w:val="222222"/>
          <w:sz w:val="22"/>
          <w:szCs w:val="22"/>
          <w:u w:val="none"/>
          <w:lang w:val="en-US"/>
        </w:rPr>
        <w:t>   (</w:t>
      </w:r>
      <w:r>
        <w:rPr>
          <w:rFonts w:eastAsia="Arial CYR" w:cs="Arial CYR" w:ascii="Arial CYR" w:hAnsi="Arial CYR"/>
          <w:b w:val="false"/>
          <w:bCs w:val="false"/>
          <w:color w:val="222222"/>
          <w:sz w:val="22"/>
          <w:szCs w:val="22"/>
          <w:u w:val="none"/>
          <w:lang w:val="ru-RU"/>
        </w:rPr>
        <w:t>конец 2 класса)</w:t>
      </w:r>
      <w:r>
        <w:rPr>
          <w:rFonts w:eastAsia="Arial" w:cs="Arial" w:ascii="Arial" w:hAnsi="Arial"/>
          <w:b/>
          <w:bCs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b/>
          <w:b/>
          <w:bCs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color w:val="222222"/>
          <w:sz w:val="22"/>
          <w:szCs w:val="22"/>
          <w:u w:val="none"/>
          <w:lang w:val="ru-RU"/>
        </w:rPr>
        <w:t>Навык чтения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/>
          <w:i/>
          <w:iCs/>
          <w:color w:val="222222"/>
          <w:sz w:val="22"/>
          <w:szCs w:val="22"/>
          <w:u w:val="single"/>
          <w:lang w:val="ru-RU"/>
        </w:rPr>
      </w:pPr>
      <w:r>
        <w:rPr>
          <w:rFonts w:eastAsia="Arial CYR" w:cs="Arial CYR" w:ascii="Arial CYR" w:hAnsi="Arial CYR"/>
          <w:b/>
          <w:bCs/>
          <w:i/>
          <w:iCs/>
          <w:color w:val="222222"/>
          <w:sz w:val="22"/>
          <w:szCs w:val="22"/>
          <w:u w:val="single"/>
          <w:lang w:val="ru-RU"/>
        </w:rPr>
        <w:t>Осмысленность чтения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Формирование следующих умений, определяющих осмысленность чтения: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выявлять в тексте слова и выражения, значение которых непонятно, и осознавать потребность в выяснении их смысла;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пользоваться сносками и толковым словарем в учебнике;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отвечать на вопросы по содержанию словами текста;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определять эмоциональный характер текста;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выделять опорные (наиболее важные для понятия читаемого) слова;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опираться на авторские ремарки для характеристики персонажей;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определять мотивы поведения героев путем выбора правильного ответа из ряда предложенных;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уметь прогнозировать содержание читаемого;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осознавать авторское и собственное отношение к персонажам;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формулировать тему небольшого текста;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работать с заголовками: выбирать наиболее точный из предложенных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выявлять смысловой и эмоциональный подтекст;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определять идею произведения путем выбора из ряда пословиц той, которая наиболее точно выражает главную мысль;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находить главную мысль, сформулированную в тексте;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определять характер книги (тему, жанр, эмоциональную окраску) по обложке, заглавию, рисункам.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/>
          <w:i/>
          <w:iCs/>
          <w:color w:val="222222"/>
          <w:sz w:val="22"/>
          <w:szCs w:val="22"/>
          <w:u w:val="single"/>
          <w:lang w:val="ru-RU"/>
        </w:rPr>
      </w:pPr>
      <w:r>
        <w:rPr>
          <w:rFonts w:eastAsia="Arial CYR" w:cs="Arial CYR" w:ascii="Arial CYR" w:hAnsi="Arial CYR"/>
          <w:b/>
          <w:bCs/>
          <w:i/>
          <w:iCs/>
          <w:color w:val="222222"/>
          <w:sz w:val="22"/>
          <w:szCs w:val="22"/>
          <w:u w:val="single"/>
          <w:lang w:val="ru-RU"/>
        </w:rPr>
        <w:t>Правильность чтения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Плавное воспроизведение написанного без искажений звукобуквенного состава слов в соответствии с орфоэпическими нормами.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/>
          <w:i/>
          <w:iCs/>
          <w:color w:val="222222"/>
          <w:sz w:val="22"/>
          <w:szCs w:val="22"/>
          <w:u w:val="single"/>
          <w:lang w:val="ru-RU"/>
        </w:rPr>
      </w:pPr>
      <w:r>
        <w:rPr>
          <w:rFonts w:eastAsia="Arial CYR" w:cs="Arial CYR" w:ascii="Arial CYR" w:hAnsi="Arial CYR"/>
          <w:b/>
          <w:bCs/>
          <w:i/>
          <w:iCs/>
          <w:color w:val="222222"/>
          <w:sz w:val="22"/>
          <w:szCs w:val="22"/>
          <w:u w:val="single"/>
          <w:lang w:val="ru-RU"/>
        </w:rPr>
        <w:t>Скорость чтения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 xml:space="preserve">К концу учебного года – 50 – 60 слов в минуту. Формирование способа чтения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«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 догадке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».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/>
          <w:i/>
          <w:iCs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/>
          <w:iCs/>
          <w:color w:val="222222"/>
          <w:sz w:val="22"/>
          <w:szCs w:val="22"/>
          <w:u w:val="none"/>
          <w:lang w:val="ru-RU"/>
        </w:rPr>
        <w:t>Выразительность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Обучающиеся должны уметь: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повышать и понижать голос в соответствии со знаками препинания и характером содержания;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соблюдать паузы – длинные и короткие – в зависимости от смысла читаемого;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передавать эмоциональный тон персонажа, произведения;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выбирать темп чтения в зависимости от смысла читаемого;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пользоваться силой голоса для постановки логических ударений и передачи характера текста.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>Работа с текстом и книгой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>Школьники должны уметь: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выявлять роль авторского начала в произведении; по произведению представлять образ автора;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определять речевую цель создания произведения: сообщение информации, выражение переживаний, поучение и др.;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выявлять авторское отношение к персонажам;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определять, от какого лица (автора – повествователя, автора – рассказчика или персонажа) ведется повествование;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характеризовать персонажей, определять собственное отношение к их поступкам;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выделять эпизоды из текста;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озаглавливать иллюстрации и эпизоды;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восстанавливать деформированный картинный план;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подбирать к иллюстрациям эпизоды из текста;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составлять картинный план;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пересказывать с опорой на картинный план;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последовательно перечислять картины или события произведения (подготовка к составлению плана);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составлять подробный и творческий пересказ по измененному плану;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заучивать стихотворения наизусть и выразительно их читать;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правильно называть книгу (автор, заглавие);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составлять представление о книге по обложке: прогнозировать тему, жанр, характер текста;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ориентироваться в книге;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работать с содержанием (оглавлением);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ориентироваться в группе книг (5 – 6 книг).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>Литературоведческая пропедевтика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 xml:space="preserve">Обучающиеся должны: </w:t>
      </w:r>
      <w:r>
        <w:rPr>
          <w:rFonts w:eastAsia="Arial" w:cs="Arial" w:ascii="Arial" w:hAnsi="Arial"/>
          <w:b/>
          <w:bCs/>
          <w:i w:val="false"/>
          <w:iCs w:val="false"/>
          <w:color w:val="222222"/>
          <w:sz w:val="22"/>
          <w:szCs w:val="22"/>
          <w:u w:val="none"/>
          <w:lang w:val="en-US"/>
        </w:rPr>
        <w:t>                                             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расширить базу видо-жанровых и тематических литературных впечатлений;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-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осознавать условность литературного творения, его отличие от реальности (за счет внимания к личности автора);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получить элементарные понятия о рифме и лирическом герое.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>Развитие творческих способностей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>Обучающиеся должны уметь:</w:t>
      </w:r>
      <w:r>
        <w:rPr>
          <w:rFonts w:eastAsia="Arial" w:cs="Arial" w:ascii="Arial" w:hAnsi="Arial"/>
          <w:b/>
          <w:bCs/>
          <w:i w:val="false"/>
          <w:iCs w:val="false"/>
          <w:color w:val="222222"/>
          <w:sz w:val="22"/>
          <w:szCs w:val="22"/>
          <w:u w:val="none"/>
          <w:lang w:val="en-US"/>
        </w:rPr>
        <w:t>              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читать по ролям;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инсценировать прочитанное (небольшой текст или фрагменты литературного произведения) в форме живых картин и развернутой драматизации;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графически иллюстрировать прочитанное;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составлять словесное описание сюжетного фрагмента из эпического произведения;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готовить творческий пересказ в форме дополнения текста.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singl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single"/>
          <w:lang w:val="ru-RU"/>
        </w:rPr>
        <w:t>Подготовительные упражнения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1.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Читай сначала по слогам, затем – целыми словами.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2.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Читай целыми словами.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3.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Читай слитно.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4.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Читай внимательно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5.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Угадай слова.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6.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Читай правильно.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7.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Найди и исправь ошибки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8.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Читай до первой ошибки.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9.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Сложи слова.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10.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Читай первый раз медленно, четко проговаривая звуки; второй раз – с обычной скоростью; третий раз – как можно быстрее.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singl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single"/>
          <w:lang w:val="ru-RU"/>
        </w:rPr>
        <w:t>Контрольные параметры оценивания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Для оценивания используются тесты, разработанные в соответствии с программой, составленной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Гочияевой С.А., Батчаева А–М. Х., Алиевой Т. К., Караевой А.И., Салпагаровой К.А., Чотчаевой Р. У., Мамаевой Ф. Т.,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 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Хубиевой А.А.,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 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Умаровой К.И.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Во втором классе повышаются требования к навыку чтения.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сформированность следующих умений: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определение роли авторского начала в произведении;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сопоставление представлений об авторе;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определение отношения автора к персонажам;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определение, от какого лица ведется повествование;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характеристика персонажей, определение собственного отношения к их поступкам;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выделение эпизода из текста;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озаглавливание эпизодов и небольших текстов;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восстановление деформированного картинного плана;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составление картинного плана;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нахождение нужного материала в тексте (выборочное чтение);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узнавание наиболее популярных жанров: сказка, рассказ, стихотворение, небылица, считалка, загадка, песенка,;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осознание роли таких средств выразительности, как повтор слов, олицетворение, сравнение, эпитет;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подготовка простейшего тест-диалога для чтения по ролям;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правильное называние книги;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составление представлений о книге по обложке;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–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ориентирование в небольшой группе книг.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При индивидуальном устном опросе после дочитывания ребенком произведения проверяется умение устно отвечать на вопросы, высказывать свое отношение к персонажам, делать пересказ какого-либо эпизода или небольшого текста.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 xml:space="preserve">Учебно – тематический план по разделам по предмету </w:t>
      </w:r>
      <w:r>
        <w:rPr>
          <w:rFonts w:eastAsia="Arial" w:cs="Arial" w:ascii="Arial" w:hAnsi="Arial"/>
          <w:b/>
          <w:bCs/>
          <w:i w:val="false"/>
          <w:iCs w:val="false"/>
          <w:color w:val="222222"/>
          <w:sz w:val="22"/>
          <w:szCs w:val="22"/>
          <w:u w:val="none"/>
          <w:lang w:val="en-US"/>
        </w:rPr>
        <w:t>«</w:t>
      </w: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>Родная речь</w:t>
      </w:r>
      <w:r>
        <w:rPr>
          <w:rFonts w:eastAsia="Arial" w:cs="Arial" w:ascii="Arial" w:hAnsi="Arial"/>
          <w:b/>
          <w:bCs/>
          <w:i w:val="false"/>
          <w:iCs w:val="false"/>
          <w:color w:val="222222"/>
          <w:sz w:val="22"/>
          <w:szCs w:val="22"/>
          <w:u w:val="none"/>
          <w:lang w:val="en-US"/>
        </w:rPr>
        <w:t xml:space="preserve">» </w:t>
      </w: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>на 34 часа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en-US"/>
        </w:rPr>
      </w:pPr>
      <w:r>
        <w:rPr>
          <w:rFonts w:eastAsia="Arial" w:cs="Arial" w:ascii="Arial" w:hAnsi="Arial"/>
          <w:b/>
          <w:bCs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tbl>
      <w:tblPr>
        <w:tblW w:w="936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9"/>
        <w:gridCol w:w="5741"/>
        <w:gridCol w:w="3095"/>
      </w:tblGrid>
      <w:tr>
        <w:trPr>
          <w:trHeight w:val="1" w:hRule="atLeast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 xml:space="preserve">№ </w:t>
            </w:r>
            <w:r>
              <w:rPr>
                <w:rFonts w:eastAsia="Arial CYR" w:cs="Arial CYR" w:ascii="Arial CYR" w:hAnsi="Arial CYR"/>
                <w:b/>
                <w:bCs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п/п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/>
                <w:b/>
                <w:bCs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Наименование раздела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/>
                <w:b/>
                <w:bCs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Всего часов</w:t>
            </w:r>
          </w:p>
        </w:tc>
      </w:tr>
      <w:tr>
        <w:trPr>
          <w:trHeight w:val="1" w:hRule="atLeast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1.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2.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3.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4.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5.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6.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Родная речь – мой светлый день.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Школа. Знание.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Наши горы, сёла, реки.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Добро пожаловать, белая гостья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Что такое хорошо? Что такое плохо?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Работа – смысл жизни.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 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 xml:space="preserve">2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часа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6 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часов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 xml:space="preserve">3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часа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 xml:space="preserve">5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часов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 xml:space="preserve">9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часов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 xml:space="preserve">10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часов</w:t>
            </w:r>
          </w:p>
        </w:tc>
      </w:tr>
      <w:tr>
        <w:trPr>
          <w:trHeight w:val="1" w:hRule="atLeast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> 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/>
                <w:b/>
                <w:bCs/>
                <w:i/>
                <w:i/>
                <w:iCs/>
                <w:color w:val="222222"/>
                <w:sz w:val="22"/>
                <w:szCs w:val="22"/>
                <w:u w:val="none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u w:val="none"/>
                <w:lang w:val="ru-RU"/>
              </w:rPr>
              <w:t>Итого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en-US"/>
              </w:rPr>
              <w:t xml:space="preserve">34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u w:val="none"/>
                <w:lang w:val="ru-RU"/>
              </w:rPr>
              <w:t>час</w:t>
            </w:r>
          </w:p>
        </w:tc>
      </w:tr>
    </w:tbl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color w:val="222222"/>
          <w:sz w:val="22"/>
          <w:szCs w:val="22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center"/>
        <w:rPr>
          <w:rFonts w:ascii="Arial CYR" w:hAnsi="Arial CYR" w:eastAsia="Arial CYR" w:cs="Arial CYR"/>
          <w:b/>
          <w:b/>
          <w:bCs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b/>
          <w:bCs/>
          <w:color w:val="222222"/>
          <w:sz w:val="22"/>
          <w:szCs w:val="22"/>
          <w:lang w:val="ru-RU"/>
        </w:rPr>
        <w:t>Поурочное планирование</w:t>
      </w:r>
    </w:p>
    <w:tbl>
      <w:tblPr>
        <w:tblW w:w="888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2"/>
        <w:gridCol w:w="5412"/>
        <w:gridCol w:w="936"/>
        <w:gridCol w:w="1740"/>
      </w:tblGrid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222222"/>
                <w:sz w:val="22"/>
                <w:szCs w:val="22"/>
                <w:lang w:val="en-US"/>
              </w:rPr>
              <w:t>№</w:t>
            </w:r>
            <w:r>
              <w:rPr>
                <w:rFonts w:eastAsia="Arial CYR" w:cs="Arial CYR" w:ascii="Arial CYR" w:hAnsi="Arial CYR"/>
                <w:color w:val="222222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color w:val="222222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color w:val="222222"/>
                <w:sz w:val="22"/>
                <w:szCs w:val="22"/>
                <w:lang w:val="ru-RU"/>
              </w:rPr>
              <w:t>Стр. в учебнике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color w:val="222222"/>
                <w:sz w:val="22"/>
                <w:szCs w:val="22"/>
                <w:lang w:val="ru-RU"/>
              </w:rPr>
              <w:t>Дата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222222"/>
                <w:sz w:val="22"/>
                <w:szCs w:val="22"/>
                <w:lang w:val="en-US"/>
              </w:rPr>
              <w:t> </w:t>
            </w:r>
            <w:r>
              <w:rPr>
                <w:rFonts w:eastAsia="Arial CYR" w:cs="Arial CYR" w:ascii="Arial CYR" w:hAnsi="Arial CYR"/>
                <w:color w:val="222222"/>
                <w:sz w:val="22"/>
                <w:szCs w:val="22"/>
                <w:lang w:val="ru-RU"/>
              </w:rPr>
              <w:t>провед.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color w:val="222222"/>
                <w:sz w:val="22"/>
                <w:szCs w:val="22"/>
                <w:lang w:val="en-US"/>
              </w:rPr>
              <w:t>1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b/>
                <w:b/>
                <w:bCs/>
                <w:i/>
                <w:i/>
                <w:iCs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lang w:val="ru-RU"/>
              </w:rPr>
              <w:t>Родная речь – мой светлый день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Ана тилим. Лайпанов Б.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Окъуу билим. Алиев У. Дж.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4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5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09/08/23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b/>
                <w:b/>
                <w:bCs/>
                <w:i/>
                <w:i/>
                <w:iCs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lang w:val="ru-RU"/>
              </w:rPr>
              <w:t>Школа, знание.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Школгъа барама. Байрамукова Х.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6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09/22/23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3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Загадки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10,14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09/29/23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4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Скороговорки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10/06/23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5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Кюз артында. Джаубаев Х.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10/13/23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6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Чегетде. Маммеев И.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10/20/23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7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Нартюх. Шахмурзев С.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25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10/27/23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8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b/>
                <w:b/>
                <w:bCs/>
                <w:i/>
                <w:i/>
                <w:iCs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lang w:val="ru-RU"/>
              </w:rPr>
              <w:t>Наши горы, сёла, реки.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Эльбрус мать красоты.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34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11/10/23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9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Кавказ. Боташева А.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37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11/17/23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10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Минги Таугъа барама. Хубиев Н.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54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11/24/23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11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sz w:val="22"/>
                <w:szCs w:val="22"/>
              </w:rPr>
            </w:pP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lang w:val="ru-RU"/>
              </w:rPr>
              <w:t>Добро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222222"/>
                <w:sz w:val="22"/>
                <w:szCs w:val="22"/>
                <w:lang w:val="en-US"/>
              </w:rPr>
              <w:t xml:space="preserve">  </w:t>
            </w: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lang w:val="ru-RU"/>
              </w:rPr>
              <w:t>пожаловать, белая гостья.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Къышны къылыкълары. (Сказка)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28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12/01/23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12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Сурат бла ишлеу. (Составление рассказа)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28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12/08/23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13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Джау, джау, джабалакъ. Кечерукова. Б.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98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12/15/23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14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Къыш. Абайханов Н.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100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12/22/23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15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Буз Акка. Боташева А.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93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12/29/23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16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b/>
                <w:b/>
                <w:bCs/>
                <w:i/>
                <w:i/>
                <w:iCs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lang w:val="ru-RU"/>
              </w:rPr>
              <w:t>Что такое хорошо? Что такое плохо?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Мухтарчыкъ. Абайханов Н.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61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12.01.24</w:t>
            </w:r>
          </w:p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17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Джашчыкъ бла джулдузчукъ. Будаев А.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65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01/19/24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18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Автобусда. Абайханов Н.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74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01/19/24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19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Амма. Осеева В.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78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01/26/24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20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Тас болгъан намыс. Занкишиева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 xml:space="preserve"> 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З.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80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02/02/24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21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Къаргъа бла балалары. Сказка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84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02/09/24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22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Анама болушама. Ахматова Х.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87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02/16/24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23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Кирсиз къызчыкъ Халиматчыкъ. Зумакулова Т.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Эринчек Байдыу. Байрамукова Ф.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90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91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03/01/24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24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Джигитлик. Байрамукова Ф.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93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03/15/24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25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 CYR" w:hAnsi="Arial CYR" w:eastAsia="Arial CYR" w:cs="Arial CYR"/>
                <w:b/>
                <w:b/>
                <w:bCs/>
                <w:i/>
                <w:i/>
                <w:iCs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/>
                <w:bCs/>
                <w:i/>
                <w:iCs/>
                <w:color w:val="222222"/>
                <w:sz w:val="22"/>
                <w:szCs w:val="22"/>
                <w:lang w:val="ru-RU"/>
              </w:rPr>
              <w:t>Работа – опора жизни.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Джюу, джюу, джюу ала. Народное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114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03/22/24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26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Насыбды ишлеген. Кулиев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 xml:space="preserve"> 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116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04/05/24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27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Урунууну Джигити Ёзденланы Добайгъа. Эльмаров А.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119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04/12/24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28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Къарча ким болгъанды? Кагиева Н.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122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04/19/24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29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Джанкъоз чыкъды. Народное.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132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04/26/24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30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Джаз келди. Суюнчев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 xml:space="preserve"> 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А.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136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05/10/24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31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Къыш бла джаз. Салпагарова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 xml:space="preserve"> 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140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05/17/24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32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Солдат ана. Кечерукова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 xml:space="preserve"> 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Б.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Эскертме. Джаубаев Х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.Май келгенди да. Кулиев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 xml:space="preserve">  </w:t>
            </w: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  <w:t>К.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130</w:t>
            </w:r>
          </w:p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  <w:t>149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  <w:t>04/24/24</w:t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 w:before="100" w:after="10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en-US"/>
              </w:rPr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Arial CYR" w:hAnsi="Arial CYR" w:eastAsia="Arial CYR" w:cs="Arial CYR"/>
                <w:b w:val="false"/>
                <w:b w:val="false"/>
                <w:bCs w:val="false"/>
                <w:i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pPr>
            <w:r>
              <w:rPr>
                <w:rFonts w:eastAsia="Arial CYR" w:cs="Arial CYR" w:ascii="Arial CYR" w:hAnsi="Arial CYR"/>
                <w:b w:val="false"/>
                <w:bCs w:val="false"/>
                <w:i w:val="false"/>
                <w:iCs w:val="false"/>
                <w:color w:val="222222"/>
                <w:sz w:val="22"/>
                <w:szCs w:val="22"/>
                <w:lang w:val="ru-RU"/>
              </w:rPr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EEEEE" w:val="clear"/>
          </w:tcPr>
          <w:p>
            <w:pPr>
              <w:pStyle w:val="Normal"/>
              <w:autoSpaceDE w:val="false"/>
              <w:bidi w:val="0"/>
              <w:spacing w:lineRule="auto" w:line="24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  <w:t xml:space="preserve">  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lang w:val="ru-RU"/>
        </w:rPr>
        <w:t xml:space="preserve">) </w:t>
      </w: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single"/>
          <w:lang w:val="ru-RU"/>
        </w:rPr>
        <w:t>Учебно-методическое обеспечение: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 xml:space="preserve">учебник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«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Ана тил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 xml:space="preserve">» 2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 xml:space="preserve">класс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en-US"/>
        </w:rPr>
        <w:t> 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  <w:t>Авторы: Айбазова М. И., Акачиева С. М.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u w:val="non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 w:val="false"/>
          <w:b w:val="false"/>
          <w:bCs w:val="false"/>
          <w:i/>
          <w:i/>
          <w:iCs/>
          <w:color w:val="222222"/>
          <w:sz w:val="22"/>
          <w:szCs w:val="22"/>
          <w:lang w:val="ru-RU"/>
        </w:rPr>
      </w:pPr>
      <w:r>
        <w:rPr>
          <w:rFonts w:eastAsia="Arial CYR" w:cs="Arial CYR" w:ascii="Arial CYR" w:hAnsi="Arial CYR"/>
          <w:b/>
          <w:bCs/>
          <w:i/>
          <w:iCs/>
          <w:color w:val="222222"/>
          <w:sz w:val="22"/>
          <w:szCs w:val="22"/>
          <w:lang w:val="ru-RU"/>
        </w:rPr>
        <w:t>Пособия для учителя</w:t>
      </w:r>
      <w:r>
        <w:rPr>
          <w:rFonts w:eastAsia="Arial CYR" w:cs="Arial CYR" w:ascii="Arial CYR" w:hAnsi="Arial CYR"/>
          <w:b w:val="false"/>
          <w:bCs w:val="false"/>
          <w:i/>
          <w:iCs/>
          <w:color w:val="222222"/>
          <w:sz w:val="22"/>
          <w:szCs w:val="22"/>
          <w:lang w:val="ru-RU"/>
        </w:rPr>
        <w:t>: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sz w:val="22"/>
          <w:szCs w:val="22"/>
        </w:rPr>
      </w:pP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lang w:val="ru-RU"/>
        </w:rPr>
        <w:t>Примерная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lang w:val="en-US"/>
        </w:rPr>
        <w:t xml:space="preserve"> 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lang w:val="ru-RU"/>
        </w:rPr>
        <w:t>программа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lang w:val="en-US"/>
        </w:rPr>
        <w:t xml:space="preserve"> 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lang w:val="ru-RU"/>
        </w:rPr>
        <w:t>начального общего, среднего (полного) общего образования по карачаевскому языку 1 – 11 классов (2008г.), авторской программы Гочияевой С.А.,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lang w:val="en-US"/>
        </w:rPr>
        <w:t xml:space="preserve">            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lang w:val="ru-RU"/>
        </w:rPr>
        <w:t>Батчаева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222222"/>
          <w:sz w:val="22"/>
          <w:szCs w:val="22"/>
          <w:lang w:val="en-US"/>
        </w:rPr>
        <w:t xml:space="preserve">       </w:t>
      </w:r>
      <w:r>
        <w:rPr>
          <w:rFonts w:eastAsia="Arial CYR" w:cs="Arial CYR" w:ascii="Arial CYR" w:hAnsi="Arial CYR"/>
          <w:b w:val="false"/>
          <w:bCs w:val="false"/>
          <w:i w:val="false"/>
          <w:iCs w:val="false"/>
          <w:color w:val="222222"/>
          <w:sz w:val="22"/>
          <w:szCs w:val="22"/>
          <w:lang w:val="ru-RU"/>
        </w:rPr>
        <w:t>А–М. Х., Алиевой Т. К., Караевой А.И., Салпагаровой К.А., Чотчаевой Р. У., Мамаевой Ф. Т., Хубиевой А.А., Умаровой К.И.</w:t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singl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single"/>
          <w:lang w:val="ru-RU"/>
        </w:rPr>
      </w:r>
    </w:p>
    <w:p>
      <w:pPr>
        <w:pStyle w:val="Normal"/>
        <w:autoSpaceDE w:val="false"/>
        <w:bidi w:val="0"/>
        <w:spacing w:lineRule="auto" w:line="240" w:before="100" w:after="100"/>
        <w:jc w:val="left"/>
        <w:rPr>
          <w:rFonts w:ascii="Arial CYR" w:hAnsi="Arial CYR" w:eastAsia="Arial CYR" w:cs="Arial CYR"/>
          <w:b/>
          <w:b/>
          <w:bCs/>
          <w:i w:val="false"/>
          <w:i w:val="false"/>
          <w:iCs w:val="false"/>
          <w:color w:val="222222"/>
          <w:sz w:val="22"/>
          <w:szCs w:val="22"/>
          <w:u w:val="none"/>
          <w:lang w:val="ru-RU"/>
        </w:rPr>
      </w:pPr>
      <w:r>
        <w:rPr>
          <w:rFonts w:eastAsia="Arial CYR" w:cs="Arial CYR" w:ascii="Arial CYR" w:hAnsi="Arial CYR"/>
          <w:b/>
          <w:bCs/>
          <w:i w:val="false"/>
          <w:iCs w:val="false"/>
          <w:color w:val="222222"/>
          <w:sz w:val="22"/>
          <w:szCs w:val="22"/>
          <w:u w:val="none"/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 CYR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Pages>8</Pages>
  <Words>1508</Words>
  <CharactersWithSpaces>11164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2023-09-24T18:28:20Z</dcterms:created>
  <dc:creator/>
  <dc:description/>
  <dc:language>en-US</dc:language>
  <cp:lastModifiedBy/>
  <dcterms:modified xsi:type="dcterms:W3CDTF">2023-09-24T20:15:12Z</dcterms:modified>
  <cp:revision>4</cp:revision>
  <dc:subject/>
  <dc:title/>
</cp:coreProperties>
</file>