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D8" w:rsidRDefault="00A70ED8" w:rsidP="00A70ED8">
      <w:pPr>
        <w:pStyle w:val="a3"/>
        <w:ind w:left="21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tbl>
      <w:tblPr>
        <w:tblStyle w:val="a5"/>
        <w:tblW w:w="0" w:type="auto"/>
        <w:tblInd w:w="250" w:type="dxa"/>
        <w:tblLook w:val="04A0"/>
      </w:tblPr>
      <w:tblGrid>
        <w:gridCol w:w="572"/>
        <w:gridCol w:w="3788"/>
        <w:gridCol w:w="4961"/>
      </w:tblGrid>
      <w:tr w:rsidR="00A70ED8" w:rsidRPr="00622B17" w:rsidTr="00CB0755">
        <w:tc>
          <w:tcPr>
            <w:tcW w:w="572" w:type="dxa"/>
          </w:tcPr>
          <w:p w:rsidR="00A70ED8" w:rsidRPr="00622B17" w:rsidRDefault="00A70ED8" w:rsidP="00CB0755">
            <w:pPr>
              <w:spacing w:after="150"/>
              <w:jc w:val="center"/>
              <w:rPr>
                <w:b/>
                <w:i/>
                <w:iCs/>
                <w:sz w:val="36"/>
                <w:szCs w:val="36"/>
              </w:rPr>
            </w:pPr>
            <w:r w:rsidRPr="00622B17">
              <w:rPr>
                <w:b/>
                <w:i/>
                <w:iCs/>
                <w:sz w:val="36"/>
                <w:szCs w:val="36"/>
              </w:rPr>
              <w:t>№</w:t>
            </w:r>
          </w:p>
        </w:tc>
        <w:tc>
          <w:tcPr>
            <w:tcW w:w="3788" w:type="dxa"/>
          </w:tcPr>
          <w:p w:rsidR="00A70ED8" w:rsidRPr="00622B17" w:rsidRDefault="00A70ED8" w:rsidP="00CB0755">
            <w:pPr>
              <w:spacing w:after="150"/>
              <w:jc w:val="center"/>
              <w:rPr>
                <w:b/>
                <w:i/>
                <w:iCs/>
                <w:sz w:val="36"/>
                <w:szCs w:val="36"/>
              </w:rPr>
            </w:pPr>
            <w:r w:rsidRPr="00622B17">
              <w:rPr>
                <w:b/>
                <w:i/>
                <w:iCs/>
                <w:sz w:val="36"/>
                <w:szCs w:val="36"/>
              </w:rPr>
              <w:t>КЛАССЫ</w:t>
            </w:r>
          </w:p>
        </w:tc>
        <w:tc>
          <w:tcPr>
            <w:tcW w:w="4961" w:type="dxa"/>
          </w:tcPr>
          <w:p w:rsidR="00A70ED8" w:rsidRPr="00622B17" w:rsidRDefault="00A70ED8" w:rsidP="00CB0755">
            <w:pPr>
              <w:spacing w:after="150"/>
              <w:jc w:val="center"/>
              <w:rPr>
                <w:b/>
                <w:i/>
                <w:iCs/>
                <w:sz w:val="36"/>
                <w:szCs w:val="36"/>
              </w:rPr>
            </w:pPr>
            <w:r w:rsidRPr="00622B17">
              <w:rPr>
                <w:b/>
                <w:i/>
                <w:iCs/>
                <w:sz w:val="36"/>
                <w:szCs w:val="36"/>
              </w:rPr>
              <w:t>ВРЕМЯ</w:t>
            </w:r>
            <w:r>
              <w:rPr>
                <w:b/>
                <w:i/>
                <w:iCs/>
                <w:sz w:val="36"/>
                <w:szCs w:val="36"/>
              </w:rPr>
              <w:t xml:space="preserve"> ОБЕДА</w:t>
            </w:r>
          </w:p>
        </w:tc>
      </w:tr>
      <w:tr w:rsidR="00A70ED8" w:rsidRPr="00622B17" w:rsidTr="00CB0755">
        <w:tc>
          <w:tcPr>
            <w:tcW w:w="572" w:type="dxa"/>
          </w:tcPr>
          <w:p w:rsidR="00A70ED8" w:rsidRPr="00622B17" w:rsidRDefault="00A70ED8" w:rsidP="00CB0755">
            <w:pPr>
              <w:spacing w:after="150"/>
              <w:rPr>
                <w:b/>
                <w:i/>
                <w:iCs/>
                <w:sz w:val="36"/>
                <w:szCs w:val="36"/>
              </w:rPr>
            </w:pPr>
            <w:r w:rsidRPr="00622B17">
              <w:rPr>
                <w:b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3788" w:type="dxa"/>
          </w:tcPr>
          <w:p w:rsidR="00A70ED8" w:rsidRPr="00622B17" w:rsidRDefault="00A70ED8" w:rsidP="005978E6">
            <w:pPr>
              <w:spacing w:after="150"/>
              <w:jc w:val="center"/>
              <w:rPr>
                <w:b/>
                <w:i/>
                <w:iCs/>
                <w:sz w:val="36"/>
                <w:szCs w:val="36"/>
              </w:rPr>
            </w:pPr>
            <w:r w:rsidRPr="00622B17">
              <w:rPr>
                <w:b/>
                <w:i/>
                <w:iCs/>
                <w:sz w:val="36"/>
                <w:szCs w:val="36"/>
              </w:rPr>
              <w:t xml:space="preserve">1 </w:t>
            </w:r>
          </w:p>
        </w:tc>
        <w:tc>
          <w:tcPr>
            <w:tcW w:w="4961" w:type="dxa"/>
          </w:tcPr>
          <w:p w:rsidR="00A70ED8" w:rsidRPr="00622B17" w:rsidRDefault="00A70ED8" w:rsidP="005978E6">
            <w:pPr>
              <w:spacing w:after="150"/>
              <w:jc w:val="center"/>
              <w:rPr>
                <w:b/>
                <w:i/>
                <w:iCs/>
                <w:sz w:val="36"/>
                <w:szCs w:val="36"/>
              </w:rPr>
            </w:pPr>
            <w:r w:rsidRPr="00622B17">
              <w:rPr>
                <w:b/>
                <w:i/>
                <w:iCs/>
                <w:sz w:val="36"/>
                <w:szCs w:val="36"/>
              </w:rPr>
              <w:t>1</w:t>
            </w:r>
            <w:r w:rsidR="005978E6">
              <w:rPr>
                <w:b/>
                <w:i/>
                <w:iCs/>
                <w:sz w:val="36"/>
                <w:szCs w:val="36"/>
              </w:rPr>
              <w:t>0</w:t>
            </w:r>
            <w:r w:rsidRPr="00622B17">
              <w:rPr>
                <w:b/>
                <w:i/>
                <w:iCs/>
                <w:sz w:val="36"/>
                <w:szCs w:val="36"/>
              </w:rPr>
              <w:t>.</w:t>
            </w:r>
            <w:r w:rsidR="005978E6">
              <w:rPr>
                <w:b/>
                <w:i/>
                <w:iCs/>
                <w:sz w:val="36"/>
                <w:szCs w:val="36"/>
              </w:rPr>
              <w:t>4</w:t>
            </w:r>
            <w:r w:rsidRPr="00622B17">
              <w:rPr>
                <w:b/>
                <w:i/>
                <w:iCs/>
                <w:sz w:val="36"/>
                <w:szCs w:val="36"/>
              </w:rPr>
              <w:t>0 – 1</w:t>
            </w:r>
            <w:r w:rsidR="005978E6">
              <w:rPr>
                <w:b/>
                <w:i/>
                <w:iCs/>
                <w:sz w:val="36"/>
                <w:szCs w:val="36"/>
              </w:rPr>
              <w:t>0</w:t>
            </w:r>
            <w:r w:rsidRPr="00622B17">
              <w:rPr>
                <w:b/>
                <w:i/>
                <w:iCs/>
                <w:sz w:val="36"/>
                <w:szCs w:val="36"/>
              </w:rPr>
              <w:t>.</w:t>
            </w:r>
            <w:r w:rsidR="005978E6">
              <w:rPr>
                <w:b/>
                <w:i/>
                <w:iCs/>
                <w:sz w:val="36"/>
                <w:szCs w:val="36"/>
              </w:rPr>
              <w:t>55</w:t>
            </w:r>
          </w:p>
        </w:tc>
      </w:tr>
      <w:tr w:rsidR="00A70ED8" w:rsidRPr="00622B17" w:rsidTr="00CB0755">
        <w:tc>
          <w:tcPr>
            <w:tcW w:w="572" w:type="dxa"/>
          </w:tcPr>
          <w:p w:rsidR="00A70ED8" w:rsidRPr="00622B17" w:rsidRDefault="00A70ED8" w:rsidP="00CB0755">
            <w:pPr>
              <w:spacing w:after="150"/>
              <w:rPr>
                <w:b/>
                <w:i/>
                <w:iCs/>
                <w:sz w:val="36"/>
                <w:szCs w:val="36"/>
              </w:rPr>
            </w:pPr>
            <w:r w:rsidRPr="00622B17">
              <w:rPr>
                <w:b/>
                <w:i/>
                <w:iCs/>
                <w:sz w:val="36"/>
                <w:szCs w:val="36"/>
              </w:rPr>
              <w:t>2</w:t>
            </w:r>
          </w:p>
        </w:tc>
        <w:tc>
          <w:tcPr>
            <w:tcW w:w="3788" w:type="dxa"/>
          </w:tcPr>
          <w:p w:rsidR="00A70ED8" w:rsidRPr="00622B17" w:rsidRDefault="005978E6" w:rsidP="00CB0755">
            <w:pPr>
              <w:spacing w:after="150"/>
              <w:jc w:val="center"/>
              <w:rPr>
                <w:b/>
                <w:i/>
                <w:iCs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2</w:t>
            </w:r>
            <w:r w:rsidR="00A70ED8" w:rsidRPr="00622B17">
              <w:rPr>
                <w:b/>
                <w:i/>
                <w:iCs/>
                <w:sz w:val="36"/>
                <w:szCs w:val="36"/>
              </w:rPr>
              <w:t xml:space="preserve"> - 4</w:t>
            </w:r>
          </w:p>
        </w:tc>
        <w:tc>
          <w:tcPr>
            <w:tcW w:w="4961" w:type="dxa"/>
          </w:tcPr>
          <w:p w:rsidR="00A70ED8" w:rsidRPr="00622B17" w:rsidRDefault="00A70ED8" w:rsidP="005978E6">
            <w:pPr>
              <w:spacing w:after="150"/>
              <w:jc w:val="center"/>
              <w:rPr>
                <w:b/>
                <w:i/>
                <w:iCs/>
                <w:sz w:val="36"/>
                <w:szCs w:val="36"/>
              </w:rPr>
            </w:pPr>
            <w:r w:rsidRPr="00622B17">
              <w:rPr>
                <w:b/>
                <w:i/>
                <w:iCs/>
                <w:sz w:val="36"/>
                <w:szCs w:val="36"/>
              </w:rPr>
              <w:t>1</w:t>
            </w:r>
            <w:r w:rsidR="005978E6">
              <w:rPr>
                <w:b/>
                <w:i/>
                <w:iCs/>
                <w:sz w:val="36"/>
                <w:szCs w:val="36"/>
              </w:rPr>
              <w:t>1</w:t>
            </w:r>
            <w:r w:rsidRPr="00622B17">
              <w:rPr>
                <w:b/>
                <w:i/>
                <w:iCs/>
                <w:sz w:val="36"/>
                <w:szCs w:val="36"/>
              </w:rPr>
              <w:t>.</w:t>
            </w:r>
            <w:r w:rsidR="005978E6">
              <w:rPr>
                <w:b/>
                <w:i/>
                <w:iCs/>
                <w:sz w:val="36"/>
                <w:szCs w:val="36"/>
              </w:rPr>
              <w:t>4</w:t>
            </w:r>
            <w:r w:rsidRPr="00622B17">
              <w:rPr>
                <w:b/>
                <w:i/>
                <w:iCs/>
                <w:sz w:val="36"/>
                <w:szCs w:val="36"/>
              </w:rPr>
              <w:t>0 – 12.</w:t>
            </w:r>
            <w:r w:rsidR="005978E6">
              <w:rPr>
                <w:b/>
                <w:i/>
                <w:iCs/>
                <w:sz w:val="36"/>
                <w:szCs w:val="36"/>
              </w:rPr>
              <w:t>0</w:t>
            </w:r>
            <w:r w:rsidRPr="00622B17">
              <w:rPr>
                <w:b/>
                <w:i/>
                <w:iCs/>
                <w:sz w:val="36"/>
                <w:szCs w:val="36"/>
              </w:rPr>
              <w:t>0</w:t>
            </w:r>
          </w:p>
        </w:tc>
      </w:tr>
      <w:tr w:rsidR="00A70ED8" w:rsidRPr="00622B17" w:rsidTr="00CB0755">
        <w:tc>
          <w:tcPr>
            <w:tcW w:w="572" w:type="dxa"/>
          </w:tcPr>
          <w:p w:rsidR="00A70ED8" w:rsidRPr="00622B17" w:rsidRDefault="00A70ED8" w:rsidP="00CB0755">
            <w:pPr>
              <w:spacing w:after="150"/>
              <w:rPr>
                <w:b/>
                <w:i/>
                <w:iCs/>
                <w:sz w:val="36"/>
                <w:szCs w:val="36"/>
              </w:rPr>
            </w:pPr>
            <w:r w:rsidRPr="00622B17">
              <w:rPr>
                <w:b/>
                <w:i/>
                <w:iCs/>
                <w:sz w:val="36"/>
                <w:szCs w:val="36"/>
              </w:rPr>
              <w:t>3</w:t>
            </w:r>
          </w:p>
        </w:tc>
        <w:tc>
          <w:tcPr>
            <w:tcW w:w="3788" w:type="dxa"/>
          </w:tcPr>
          <w:p w:rsidR="00A70ED8" w:rsidRPr="00622B17" w:rsidRDefault="00A70ED8" w:rsidP="005978E6">
            <w:pPr>
              <w:spacing w:after="150"/>
              <w:jc w:val="center"/>
              <w:rPr>
                <w:b/>
                <w:i/>
                <w:iCs/>
                <w:sz w:val="36"/>
                <w:szCs w:val="36"/>
              </w:rPr>
            </w:pPr>
            <w:r w:rsidRPr="00622B17">
              <w:rPr>
                <w:b/>
                <w:i/>
                <w:iCs/>
                <w:sz w:val="36"/>
                <w:szCs w:val="36"/>
              </w:rPr>
              <w:t>5 -</w:t>
            </w:r>
            <w:r w:rsidR="005978E6">
              <w:rPr>
                <w:b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4961" w:type="dxa"/>
          </w:tcPr>
          <w:p w:rsidR="00A70ED8" w:rsidRPr="00622B17" w:rsidRDefault="005978E6" w:rsidP="00CB0755">
            <w:pPr>
              <w:spacing w:after="150"/>
              <w:jc w:val="center"/>
              <w:rPr>
                <w:b/>
                <w:i/>
                <w:iCs/>
                <w:sz w:val="36"/>
                <w:szCs w:val="36"/>
              </w:rPr>
            </w:pPr>
            <w:r w:rsidRPr="00622B17">
              <w:rPr>
                <w:b/>
                <w:i/>
                <w:iCs/>
                <w:sz w:val="36"/>
                <w:szCs w:val="36"/>
              </w:rPr>
              <w:t>13.00 – 13.30</w:t>
            </w:r>
          </w:p>
        </w:tc>
      </w:tr>
    </w:tbl>
    <w:p w:rsidR="00A70ED8" w:rsidRDefault="00A70ED8" w:rsidP="00B87EAE">
      <w:pPr>
        <w:pStyle w:val="a3"/>
        <w:ind w:left="2160"/>
        <w:jc w:val="both"/>
      </w:pPr>
    </w:p>
    <w:p w:rsidR="00A70ED8" w:rsidRDefault="00A70ED8" w:rsidP="00B87EAE">
      <w:pPr>
        <w:pStyle w:val="a3"/>
        <w:ind w:left="2160"/>
        <w:jc w:val="both"/>
      </w:pPr>
    </w:p>
    <w:p w:rsidR="00A70ED8" w:rsidRDefault="00A70ED8" w:rsidP="00B87EAE">
      <w:pPr>
        <w:pStyle w:val="a3"/>
        <w:ind w:left="2160"/>
        <w:jc w:val="both"/>
      </w:pPr>
    </w:p>
    <w:p w:rsidR="00A70ED8" w:rsidRDefault="00A70ED8" w:rsidP="00B87EAE">
      <w:pPr>
        <w:pStyle w:val="a3"/>
        <w:ind w:left="2160"/>
        <w:jc w:val="both"/>
      </w:pPr>
    </w:p>
    <w:p w:rsidR="00A70ED8" w:rsidRDefault="00A70ED8" w:rsidP="00B87EAE">
      <w:pPr>
        <w:pStyle w:val="a3"/>
        <w:ind w:left="2160"/>
        <w:jc w:val="both"/>
      </w:pPr>
    </w:p>
    <w:p w:rsidR="00A70ED8" w:rsidRDefault="00A70ED8" w:rsidP="00B87EAE">
      <w:pPr>
        <w:pStyle w:val="a3"/>
        <w:ind w:left="2160"/>
        <w:jc w:val="both"/>
      </w:pPr>
    </w:p>
    <w:p w:rsidR="00A70ED8" w:rsidRDefault="00A70ED8" w:rsidP="00B87EAE">
      <w:pPr>
        <w:pStyle w:val="a3"/>
        <w:ind w:left="2160"/>
        <w:jc w:val="both"/>
      </w:pPr>
    </w:p>
    <w:p w:rsidR="00A70ED8" w:rsidRDefault="00A70ED8" w:rsidP="00B87EAE">
      <w:pPr>
        <w:pStyle w:val="a3"/>
        <w:ind w:left="2160"/>
        <w:jc w:val="both"/>
      </w:pPr>
    </w:p>
    <w:p w:rsidR="00A70ED8" w:rsidRDefault="00A70ED8" w:rsidP="00B87EAE">
      <w:pPr>
        <w:pStyle w:val="a3"/>
        <w:ind w:left="2160"/>
        <w:jc w:val="both"/>
      </w:pPr>
    </w:p>
    <w:p w:rsidR="00A70ED8" w:rsidRDefault="00A70ED8" w:rsidP="00B87EAE">
      <w:pPr>
        <w:pStyle w:val="a3"/>
        <w:ind w:left="2160"/>
        <w:jc w:val="both"/>
      </w:pPr>
    </w:p>
    <w:p w:rsidR="00A70ED8" w:rsidRDefault="00A70ED8" w:rsidP="00B87EAE">
      <w:pPr>
        <w:pStyle w:val="a3"/>
        <w:ind w:left="2160"/>
        <w:jc w:val="both"/>
      </w:pPr>
    </w:p>
    <w:p w:rsidR="00A70ED8" w:rsidRDefault="00A70ED8" w:rsidP="00B87EAE">
      <w:pPr>
        <w:pStyle w:val="a3"/>
        <w:ind w:left="2160"/>
        <w:jc w:val="both"/>
      </w:pPr>
    </w:p>
    <w:p w:rsidR="00A70ED8" w:rsidRDefault="00A70ED8" w:rsidP="00B87EAE">
      <w:pPr>
        <w:pStyle w:val="a3"/>
        <w:ind w:left="2160"/>
        <w:jc w:val="both"/>
      </w:pPr>
    </w:p>
    <w:p w:rsidR="00A70ED8" w:rsidRDefault="00A70ED8" w:rsidP="00B87EAE">
      <w:pPr>
        <w:pStyle w:val="a3"/>
        <w:ind w:left="2160"/>
        <w:jc w:val="both"/>
      </w:pPr>
    </w:p>
    <w:p w:rsidR="00A70ED8" w:rsidRDefault="00A70ED8" w:rsidP="00B87EAE">
      <w:pPr>
        <w:pStyle w:val="a3"/>
        <w:ind w:left="2160"/>
        <w:jc w:val="both"/>
      </w:pPr>
    </w:p>
    <w:p w:rsidR="00A70ED8" w:rsidRDefault="00A70ED8" w:rsidP="00B87EAE">
      <w:pPr>
        <w:pStyle w:val="a3"/>
        <w:ind w:left="2160"/>
        <w:jc w:val="both"/>
      </w:pPr>
    </w:p>
    <w:p w:rsidR="00A70ED8" w:rsidRDefault="00A70ED8" w:rsidP="00B87EAE">
      <w:pPr>
        <w:pStyle w:val="a3"/>
        <w:ind w:left="2160"/>
        <w:jc w:val="both"/>
      </w:pPr>
    </w:p>
    <w:p w:rsidR="00A70ED8" w:rsidRDefault="00A70ED8" w:rsidP="00B87EAE">
      <w:pPr>
        <w:pStyle w:val="a3"/>
        <w:ind w:left="2160"/>
        <w:jc w:val="both"/>
      </w:pPr>
    </w:p>
    <w:p w:rsidR="00A70ED8" w:rsidRDefault="00A70ED8" w:rsidP="00B87EAE">
      <w:pPr>
        <w:pStyle w:val="a3"/>
        <w:ind w:left="2160"/>
        <w:jc w:val="both"/>
      </w:pPr>
    </w:p>
    <w:p w:rsidR="00A70ED8" w:rsidRDefault="00A70ED8" w:rsidP="00B87EAE">
      <w:pPr>
        <w:pStyle w:val="a3"/>
        <w:ind w:left="2160"/>
        <w:jc w:val="both"/>
      </w:pPr>
    </w:p>
    <w:p w:rsidR="00A70ED8" w:rsidRDefault="00A70ED8" w:rsidP="00B87EAE">
      <w:pPr>
        <w:pStyle w:val="a3"/>
        <w:ind w:left="2160"/>
        <w:jc w:val="both"/>
      </w:pPr>
    </w:p>
    <w:p w:rsidR="00A70ED8" w:rsidRDefault="00A70ED8" w:rsidP="00B87EAE">
      <w:pPr>
        <w:pStyle w:val="a3"/>
        <w:ind w:left="2160"/>
        <w:jc w:val="both"/>
      </w:pPr>
    </w:p>
    <w:p w:rsidR="00B87EAE" w:rsidRDefault="00B87EAE" w:rsidP="00B87EAE">
      <w:pPr>
        <w:pStyle w:val="a3"/>
        <w:ind w:left="2160"/>
        <w:jc w:val="both"/>
      </w:pPr>
      <w:r>
        <w:t>Приложение 2</w:t>
      </w:r>
    </w:p>
    <w:p w:rsidR="00B87EAE" w:rsidRDefault="00B87EAE" w:rsidP="00B87EAE">
      <w:pPr>
        <w:pStyle w:val="a3"/>
        <w:ind w:left="2160"/>
        <w:jc w:val="both"/>
      </w:pP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rPr>
          <w:b/>
          <w:bCs/>
        </w:rPr>
        <w:t>ПЛАН МЕРОПРИЯТИЙ ПО СОВЕРШЕНСТВОВАНИЮ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rPr>
          <w:b/>
          <w:bCs/>
        </w:rPr>
        <w:t>ОРГАНИЗАЦИИ ПИТАНИЯ УЧАЩИХСЯ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rPr>
          <w:b/>
          <w:bCs/>
        </w:rPr>
        <w:t>на 202</w:t>
      </w:r>
      <w:r>
        <w:rPr>
          <w:b/>
          <w:bCs/>
        </w:rPr>
        <w:t>4</w:t>
      </w:r>
      <w:r w:rsidRPr="00622B17">
        <w:rPr>
          <w:b/>
          <w:bCs/>
        </w:rPr>
        <w:t xml:space="preserve"> -202</w:t>
      </w:r>
      <w:r>
        <w:rPr>
          <w:b/>
          <w:bCs/>
        </w:rPr>
        <w:t>5</w:t>
      </w:r>
      <w:r w:rsidRPr="00622B17">
        <w:rPr>
          <w:b/>
          <w:bCs/>
        </w:rPr>
        <w:t xml:space="preserve"> учебный год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rPr>
          <w:b/>
          <w:bCs/>
        </w:rPr>
        <w:t>Информационная справка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 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 xml:space="preserve">Необходимость серьезно </w:t>
      </w:r>
      <w:proofErr w:type="gramStart"/>
      <w:r w:rsidRPr="00622B17">
        <w:t>заниматься формированием культуры здоровья в системе общего образования обусловлена</w:t>
      </w:r>
      <w:proofErr w:type="gramEnd"/>
      <w:r w:rsidRPr="00622B17">
        <w:t xml:space="preserve"> рядом объективных причин: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- в этом же возрасте закладываются и основы здорового образа жизни, как система норм и правил, усваиваемых ребенком в специально проецируемой деятельности;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Вопросы организации школьного питания в последние годы вызывают повышенный интерес. Основу подходов к организации полноценного питания в школе составляет внедрение новых схем питания школьников и использование современного оборудования, позволяющего при минимальных затратах обеспечить питание школьников на уровне требований сегодняшнего дня. Поэтому администрация школы сегодня уделяет большое внимание вопросам жизни и здоровья детей и подростков. Особенно сейчас остро встал вопрос об организации правильного школьного питания.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дети проводят в школе, то и полноценно питаться они должны здесь же.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С 202</w:t>
      </w:r>
      <w:r>
        <w:t>4</w:t>
      </w:r>
      <w:r w:rsidRPr="00622B17">
        <w:t xml:space="preserve"> года организация питания школьников осуществляется  в М</w:t>
      </w:r>
      <w:r>
        <w:t>Б</w:t>
      </w:r>
      <w:r w:rsidRPr="00622B17">
        <w:t>ОУ «СОШ №5 с</w:t>
      </w:r>
      <w:proofErr w:type="gramStart"/>
      <w:r w:rsidRPr="00622B17">
        <w:t>.Т</w:t>
      </w:r>
      <w:proofErr w:type="gramEnd"/>
      <w:r w:rsidRPr="00622B17">
        <w:t>ерезе»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В школьном пищеблоке большое внимание уделяется правильному хранению продуктов. В школе имеется необходимое холодильное оборудование, предназначенное для хранения разного вида продуктов, причем каждого вида отдельно. Так в наличии 2 бытовых холодильника, 1 морозильная камера, холодильник бытовой – 2 шт., их наличие помогает сохранить качество продуктов до их непосредственного приготовления. Кроме того, в обязанности работников пищеблока входит выполнения всех норм хранения и реализации продуктов, а также выполнение всех санитарно-гигиенических норм.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 xml:space="preserve">Соблюдение норм хранения продуктов и калорийности питания контролируется </w:t>
      </w:r>
      <w:proofErr w:type="spellStart"/>
      <w:r w:rsidRPr="00622B17">
        <w:t>бракеражной</w:t>
      </w:r>
      <w:proofErr w:type="spellEnd"/>
      <w:r w:rsidRPr="00622B17">
        <w:t xml:space="preserve"> комиссией школы ежедневно.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 xml:space="preserve">Школьная столовая полностью укомплектована необходимой посудой. Ее чистоте уделяется повышенное внимание. Мытье и дезинфекция производятся в посудомоечной машине с соблюдением всех норм санитарно-гигиенического режима, используются </w:t>
      </w:r>
      <w:r w:rsidRPr="00622B17">
        <w:lastRenderedPageBreak/>
        <w:t>средства дезинфекции в соответствии с требованиями санитарно – эпидемиологических норм. В работе постоянно находятся два комплекта столовых приборов. Это позволяет увеличить время дезинфекции. За время работы в школе не было ни одного случая заболевания кишечной инфекцией.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Перед входом в помещение столовой для мытья рук учащимися организовано специальное место, оборудованное электросушителями для рук.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 xml:space="preserve">Большое внимание уделяется калорийности школьного питания. Учитывается возраст и особенности нагрузки школьников. В школе утверждено двухнедельное примерное меню с учетом потребности в пищевых веществах и энергии на основании </w:t>
      </w:r>
      <w:proofErr w:type="spellStart"/>
      <w:r w:rsidRPr="00622B17">
        <w:t>СанПин</w:t>
      </w:r>
      <w:proofErr w:type="spellEnd"/>
      <w:r w:rsidRPr="00622B17">
        <w:t xml:space="preserve"> 2.4.5.2409-08 «Санитарно – 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образования».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 xml:space="preserve">В школе ведутся журналы. За качеством питания постоянно следит школьная комиссия по </w:t>
      </w:r>
      <w:proofErr w:type="gramStart"/>
      <w:r w:rsidRPr="00622B17">
        <w:t>контролю за</w:t>
      </w:r>
      <w:proofErr w:type="gramEnd"/>
      <w:r w:rsidRPr="00622B17">
        <w:t xml:space="preserve"> качеством питания. Качество получаемой сырой и готовой продукции проверяет </w:t>
      </w:r>
      <w:proofErr w:type="spellStart"/>
      <w:r w:rsidRPr="00622B17">
        <w:t>бракеражная</w:t>
      </w:r>
      <w:proofErr w:type="spellEnd"/>
      <w:r w:rsidRPr="00622B17">
        <w:t xml:space="preserve"> комиссия.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Для того чтобы организация питания была четкой и адресной учет наличного состава учащихся проводится ежедневно и заказ на питание проводится с учетом и каждодневных изменений. Ежемесячно ведется оформление документации и отчета.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rPr>
          <w:b/>
          <w:bCs/>
        </w:rPr>
        <w:t>ЦЕЛЬ</w:t>
      </w:r>
      <w:r w:rsidRPr="00622B17">
        <w:t> плана мероприятий организации и развития школьного питания: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rPr>
          <w:i/>
          <w:iCs/>
        </w:rPr>
        <w:t>Создание условий, способствующих укреплению здоровья, формированию навыков правильного здорового питания и поиск новых   форм организации горячего питания.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rPr>
          <w:b/>
          <w:bCs/>
        </w:rPr>
        <w:t>ЗАДАЧИ</w:t>
      </w:r>
      <w:r w:rsidRPr="00622B17">
        <w:t>: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rPr>
          <w:i/>
          <w:iCs/>
        </w:rPr>
        <w:t>1. Способствовать формированию здоровой личности.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rPr>
          <w:i/>
          <w:iCs/>
        </w:rPr>
        <w:t xml:space="preserve">2.  Добиться увеличения охвата </w:t>
      </w:r>
      <w:proofErr w:type="gramStart"/>
      <w:r w:rsidRPr="00622B17">
        <w:rPr>
          <w:i/>
          <w:iCs/>
        </w:rPr>
        <w:t>обучающихся</w:t>
      </w:r>
      <w:proofErr w:type="gramEnd"/>
      <w:r w:rsidRPr="00622B17">
        <w:rPr>
          <w:i/>
          <w:iCs/>
        </w:rPr>
        <w:t xml:space="preserve"> горячим питанием.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rPr>
          <w:i/>
          <w:iCs/>
        </w:rPr>
        <w:t>3. Внедрить новые формы организации питания.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rPr>
          <w:i/>
          <w:iCs/>
        </w:rPr>
        <w:t>4. Обеспечить благоприятные  условия для качественного образовательного процесса.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rPr>
          <w:b/>
          <w:bCs/>
        </w:rPr>
        <w:t>Участники реализации плана мероприятий: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rPr>
          <w:i/>
          <w:iCs/>
        </w:rPr>
        <w:t>Семья: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- общественный Совет по питанию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- Совет школы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-Совет родителей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 xml:space="preserve">- Совет </w:t>
      </w:r>
      <w:proofErr w:type="gramStart"/>
      <w:r w:rsidRPr="00622B17">
        <w:t>обучающихся</w:t>
      </w:r>
      <w:proofErr w:type="gramEnd"/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rPr>
          <w:i/>
          <w:iCs/>
        </w:rPr>
        <w:t>Администрация:  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- индивидуальные беседы;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lastRenderedPageBreak/>
        <w:t>- пропаганда санитарно-гигиенических знаний среди участников образовательного процесса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- контроль организации школьного питания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rPr>
          <w:i/>
          <w:iCs/>
        </w:rPr>
        <w:t>Педагогический коллектив:  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- совещания, семинары;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- организация внеурочной занятости учащихся в  занятости кружках и секциях;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- пропаганда здорового образа жизни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- уроки здоровья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 </w:t>
      </w:r>
      <w:r w:rsidRPr="00622B17">
        <w:rPr>
          <w:i/>
          <w:iCs/>
        </w:rPr>
        <w:t>Медицинский работник</w:t>
      </w:r>
      <w:r w:rsidRPr="00622B17">
        <w:t>: 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- индивидуальные беседы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 xml:space="preserve">- контроль за здоровьем </w:t>
      </w:r>
      <w:proofErr w:type="gramStart"/>
      <w:r w:rsidRPr="00622B17">
        <w:t>обучающихся</w:t>
      </w:r>
      <w:proofErr w:type="gramEnd"/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 xml:space="preserve">- </w:t>
      </w:r>
      <w:proofErr w:type="gramStart"/>
      <w:r w:rsidRPr="00622B17">
        <w:t>контроль за</w:t>
      </w:r>
      <w:proofErr w:type="gramEnd"/>
      <w:r w:rsidRPr="00622B17">
        <w:t xml:space="preserve"> состоянием столовой и пищеблока 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 </w:t>
      </w:r>
      <w:r w:rsidRPr="00622B17">
        <w:rPr>
          <w:i/>
          <w:iCs/>
        </w:rPr>
        <w:t>Социальный педагог: 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- выявление неблагополучных семей, посещение на дому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- помощь в выборе занятий по интересам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- санитарно-гигиеническое просвещение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- организация льготного питания детей из социально – незащищенных семей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rPr>
          <w:b/>
          <w:bCs/>
        </w:rPr>
        <w:t>   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rPr>
          <w:b/>
          <w:bCs/>
        </w:rPr>
        <w:t>ОСНОВНЫЕ НАПРАВЛЕНИЯ РАБОТЫ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rPr>
          <w:b/>
          <w:bCs/>
        </w:rPr>
        <w:t>Организационно-аналитическая работа, информационное обеспечение</w:t>
      </w:r>
    </w:p>
    <w:tbl>
      <w:tblPr>
        <w:tblW w:w="10531" w:type="dxa"/>
        <w:jc w:val="center"/>
        <w:tblInd w:w="434" w:type="dxa"/>
        <w:tblCellMar>
          <w:left w:w="0" w:type="dxa"/>
          <w:right w:w="0" w:type="dxa"/>
        </w:tblCellMar>
        <w:tblLook w:val="04A0"/>
      </w:tblPr>
      <w:tblGrid>
        <w:gridCol w:w="4673"/>
        <w:gridCol w:w="1269"/>
        <w:gridCol w:w="2582"/>
        <w:gridCol w:w="2007"/>
      </w:tblGrid>
      <w:tr w:rsidR="00B87EAE" w:rsidRPr="00622B17" w:rsidTr="00626295">
        <w:trPr>
          <w:jc w:val="center"/>
        </w:trPr>
        <w:tc>
          <w:tcPr>
            <w:tcW w:w="4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7EAE" w:rsidRPr="00622B17" w:rsidRDefault="00B87EAE" w:rsidP="00626295">
            <w:pPr>
              <w:shd w:val="clear" w:color="auto" w:fill="FFFFFF"/>
              <w:spacing w:before="240" w:after="240"/>
              <w:jc w:val="both"/>
            </w:pPr>
            <w:r w:rsidRPr="00622B17">
              <w:rPr>
                <w:b/>
                <w:bCs/>
              </w:rPr>
              <w:t>Основные мероприятия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7EAE" w:rsidRPr="00622B17" w:rsidRDefault="00B87EAE" w:rsidP="00626295">
            <w:pPr>
              <w:shd w:val="clear" w:color="auto" w:fill="FFFFFF"/>
              <w:spacing w:before="240" w:after="240"/>
              <w:jc w:val="both"/>
            </w:pPr>
            <w:r w:rsidRPr="00622B17">
              <w:rPr>
                <w:b/>
                <w:bCs/>
              </w:rPr>
              <w:t>Срок</w:t>
            </w:r>
          </w:p>
        </w:tc>
        <w:tc>
          <w:tcPr>
            <w:tcW w:w="2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7EAE" w:rsidRPr="00622B17" w:rsidRDefault="00B87EAE" w:rsidP="00626295">
            <w:pPr>
              <w:shd w:val="clear" w:color="auto" w:fill="FFFFFF"/>
              <w:spacing w:before="240" w:after="240"/>
              <w:jc w:val="both"/>
            </w:pPr>
            <w:r w:rsidRPr="00622B17">
              <w:rPr>
                <w:b/>
                <w:bCs/>
              </w:rPr>
              <w:t>Исполнители</w:t>
            </w:r>
          </w:p>
        </w:tc>
        <w:tc>
          <w:tcPr>
            <w:tcW w:w="2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7EAE" w:rsidRPr="00622B17" w:rsidRDefault="00B87EAE" w:rsidP="00626295">
            <w:pPr>
              <w:shd w:val="clear" w:color="auto" w:fill="FFFFFF"/>
              <w:spacing w:before="240" w:after="240"/>
              <w:jc w:val="both"/>
            </w:pPr>
            <w:r w:rsidRPr="00622B17">
              <w:rPr>
                <w:b/>
                <w:bCs/>
              </w:rPr>
              <w:t>Ожидаемые результаты</w:t>
            </w:r>
          </w:p>
        </w:tc>
      </w:tr>
      <w:tr w:rsidR="00B87EAE" w:rsidRPr="00622B17" w:rsidTr="00626295">
        <w:trPr>
          <w:jc w:val="center"/>
        </w:trPr>
        <w:tc>
          <w:tcPr>
            <w:tcW w:w="4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1. Организационные совещания</w:t>
            </w:r>
            <w:proofErr w:type="gramStart"/>
            <w:r w:rsidRPr="00622B17">
              <w:br/>
              <w:t>-</w:t>
            </w:r>
            <w:proofErr w:type="gramEnd"/>
            <w:r w:rsidRPr="00622B17">
              <w:t>организация питания учащихся;</w:t>
            </w:r>
            <w:r w:rsidRPr="00622B17">
              <w:br/>
              <w:t>-обеспечение питания детей из социально – незащищенных семей;</w:t>
            </w:r>
            <w:r w:rsidRPr="00622B17">
              <w:br/>
              <w:t>-организация дежурства дежурного учителя в столовой;</w:t>
            </w:r>
            <w:r w:rsidRPr="00622B17">
              <w:br/>
              <w:t>-организация питьевого режима учащихся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В течение года</w:t>
            </w:r>
          </w:p>
        </w:tc>
        <w:tc>
          <w:tcPr>
            <w:tcW w:w="2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spacing w:after="240"/>
              <w:jc w:val="both"/>
            </w:pPr>
            <w:r w:rsidRPr="00622B17">
              <w:t xml:space="preserve">ЗУВР </w:t>
            </w:r>
            <w:proofErr w:type="spellStart"/>
            <w:r w:rsidRPr="00622B17">
              <w:t>Айдинова</w:t>
            </w:r>
            <w:proofErr w:type="spellEnd"/>
            <w:r w:rsidRPr="00622B17">
              <w:t xml:space="preserve"> А.В.;</w:t>
            </w:r>
            <w:r w:rsidRPr="00622B17">
              <w:br/>
              <w:t xml:space="preserve">Соц. педагог </w:t>
            </w:r>
            <w:proofErr w:type="spellStart"/>
            <w:r w:rsidRPr="00622B17">
              <w:t>Джуккаева</w:t>
            </w:r>
            <w:proofErr w:type="spellEnd"/>
            <w:r w:rsidRPr="00622B17">
              <w:t xml:space="preserve"> А.А.</w:t>
            </w:r>
            <w:r w:rsidRPr="00622B17">
              <w:br/>
              <w:t> </w:t>
            </w:r>
          </w:p>
        </w:tc>
        <w:tc>
          <w:tcPr>
            <w:tcW w:w="2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Доведение до 95 % охвата учащихся 1 – 4 классов организованным горячим питанием</w:t>
            </w:r>
          </w:p>
        </w:tc>
      </w:tr>
      <w:tr w:rsidR="00B87EAE" w:rsidRPr="00622B17" w:rsidTr="00626295">
        <w:trPr>
          <w:jc w:val="center"/>
        </w:trPr>
        <w:tc>
          <w:tcPr>
            <w:tcW w:w="4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2. Совещание классных руководителей по организации горячего питания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1 раз в четверть</w:t>
            </w:r>
          </w:p>
        </w:tc>
        <w:tc>
          <w:tcPr>
            <w:tcW w:w="2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 xml:space="preserve">ЗУВР </w:t>
            </w:r>
            <w:proofErr w:type="spellStart"/>
            <w:r w:rsidRPr="00622B17">
              <w:t>Айдинова</w:t>
            </w:r>
            <w:proofErr w:type="spellEnd"/>
            <w:r w:rsidRPr="00622B17">
              <w:t xml:space="preserve"> А.В..;</w:t>
            </w:r>
            <w:r w:rsidRPr="00622B17">
              <w:br/>
            </w:r>
            <w:r w:rsidRPr="00622B17">
              <w:lastRenderedPageBreak/>
              <w:t xml:space="preserve">Соц. педагог </w:t>
            </w:r>
            <w:proofErr w:type="spellStart"/>
            <w:r w:rsidRPr="00622B17">
              <w:t>Джуккаева</w:t>
            </w:r>
            <w:proofErr w:type="spellEnd"/>
            <w:r w:rsidRPr="00622B17">
              <w:t xml:space="preserve"> А.А.</w:t>
            </w:r>
          </w:p>
        </w:tc>
        <w:tc>
          <w:tcPr>
            <w:tcW w:w="2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lastRenderedPageBreak/>
              <w:t xml:space="preserve">Проведение мониторинга </w:t>
            </w:r>
            <w:r w:rsidRPr="00622B17">
              <w:lastRenderedPageBreak/>
              <w:t>питания</w:t>
            </w:r>
          </w:p>
        </w:tc>
      </w:tr>
      <w:tr w:rsidR="00B87EAE" w:rsidRPr="00622B17" w:rsidTr="00626295">
        <w:trPr>
          <w:jc w:val="center"/>
        </w:trPr>
        <w:tc>
          <w:tcPr>
            <w:tcW w:w="4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lastRenderedPageBreak/>
              <w:t>3. Совещание при директоре по вопросам организации и развития школьного питания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1 раз в четверть</w:t>
            </w:r>
          </w:p>
        </w:tc>
        <w:tc>
          <w:tcPr>
            <w:tcW w:w="2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 xml:space="preserve">Директор </w:t>
            </w:r>
            <w:proofErr w:type="spellStart"/>
            <w:r w:rsidRPr="00622B17">
              <w:t>Узденов</w:t>
            </w:r>
            <w:proofErr w:type="spellEnd"/>
            <w:r w:rsidRPr="00622B17">
              <w:t xml:space="preserve"> Р.Р.</w:t>
            </w:r>
          </w:p>
        </w:tc>
        <w:tc>
          <w:tcPr>
            <w:tcW w:w="2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Контроль организации питания</w:t>
            </w:r>
          </w:p>
        </w:tc>
      </w:tr>
      <w:tr w:rsidR="00B87EAE" w:rsidRPr="00622B17" w:rsidTr="00626295">
        <w:trPr>
          <w:jc w:val="center"/>
        </w:trPr>
        <w:tc>
          <w:tcPr>
            <w:tcW w:w="4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4. Заседание Совета школы с приглашением классных руководителей 1–11-х классов по вопросам:</w:t>
            </w:r>
            <w:proofErr w:type="gramStart"/>
            <w:r w:rsidRPr="00622B17">
              <w:br/>
              <w:t>-</w:t>
            </w:r>
            <w:proofErr w:type="gramEnd"/>
            <w:r w:rsidRPr="00622B17">
              <w:t>охват учащихся горячим питанием;</w:t>
            </w:r>
            <w:r w:rsidRPr="00622B17">
              <w:br/>
              <w:t>-соблюдение санитарно - гигиенических требований;</w:t>
            </w:r>
            <w:r w:rsidRPr="00622B17">
              <w:br/>
              <w:t>-профилактика инфекционных заболеваний;</w:t>
            </w:r>
            <w:r w:rsidRPr="00622B17">
              <w:br/>
              <w:t>-мониторинг организации горячего питания;</w:t>
            </w:r>
            <w:r w:rsidRPr="00622B17">
              <w:br/>
              <w:t>-определение кандидатур на льготное питание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сентябрь, январь</w:t>
            </w:r>
          </w:p>
        </w:tc>
        <w:tc>
          <w:tcPr>
            <w:tcW w:w="2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Совет школы</w:t>
            </w:r>
          </w:p>
        </w:tc>
        <w:tc>
          <w:tcPr>
            <w:tcW w:w="2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spacing w:after="240"/>
              <w:jc w:val="both"/>
            </w:pPr>
            <w:r w:rsidRPr="00622B17">
              <w:t>Повышение охвата горячим организованным питанием учащихся</w:t>
            </w:r>
          </w:p>
        </w:tc>
      </w:tr>
      <w:tr w:rsidR="00B87EAE" w:rsidRPr="00622B17" w:rsidTr="00626295">
        <w:trPr>
          <w:jc w:val="center"/>
        </w:trPr>
        <w:tc>
          <w:tcPr>
            <w:tcW w:w="4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 xml:space="preserve">5. Осуществление ежедневного </w:t>
            </w:r>
            <w:proofErr w:type="gramStart"/>
            <w:r w:rsidRPr="00622B17">
              <w:t>контроля за</w:t>
            </w:r>
            <w:proofErr w:type="gramEnd"/>
            <w:r w:rsidRPr="00622B17">
              <w:t xml:space="preserve"> работой столовой, проведение целевых тематических проверок</w:t>
            </w:r>
          </w:p>
        </w:tc>
        <w:tc>
          <w:tcPr>
            <w:tcW w:w="1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В течение года</w:t>
            </w:r>
          </w:p>
        </w:tc>
        <w:tc>
          <w:tcPr>
            <w:tcW w:w="2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 xml:space="preserve">Администрация, </w:t>
            </w:r>
            <w:proofErr w:type="spellStart"/>
            <w:r w:rsidRPr="00622B17">
              <w:t>бракеражная</w:t>
            </w:r>
            <w:proofErr w:type="spellEnd"/>
            <w:r w:rsidRPr="00622B17">
              <w:t xml:space="preserve">  комиссия</w:t>
            </w:r>
          </w:p>
        </w:tc>
        <w:tc>
          <w:tcPr>
            <w:tcW w:w="2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Журнал проверок</w:t>
            </w:r>
          </w:p>
        </w:tc>
      </w:tr>
    </w:tbl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rPr>
          <w:b/>
          <w:bCs/>
          <w:u w:val="single"/>
        </w:rPr>
        <w:t> 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rPr>
          <w:b/>
          <w:bCs/>
          <w:u w:val="single"/>
        </w:rPr>
        <w:t>Методическое обеспечение</w:t>
      </w:r>
    </w:p>
    <w:tbl>
      <w:tblPr>
        <w:tblW w:w="10561" w:type="dxa"/>
        <w:jc w:val="center"/>
        <w:tblInd w:w="434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726"/>
        <w:gridCol w:w="1140"/>
        <w:gridCol w:w="2692"/>
        <w:gridCol w:w="2003"/>
      </w:tblGrid>
      <w:tr w:rsidR="00B87EAE" w:rsidRPr="00622B17" w:rsidTr="00626295">
        <w:trPr>
          <w:jc w:val="center"/>
        </w:trPr>
        <w:tc>
          <w:tcPr>
            <w:tcW w:w="47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7EAE" w:rsidRPr="00622B17" w:rsidRDefault="00B87EAE" w:rsidP="00626295">
            <w:pPr>
              <w:shd w:val="clear" w:color="auto" w:fill="FFFFFF"/>
              <w:spacing w:before="240" w:after="240"/>
              <w:jc w:val="both"/>
            </w:pPr>
            <w:r w:rsidRPr="00622B17">
              <w:rPr>
                <w:b/>
                <w:bCs/>
              </w:rPr>
              <w:t>Основные мероприятия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7EAE" w:rsidRPr="00622B17" w:rsidRDefault="00B87EAE" w:rsidP="00626295">
            <w:pPr>
              <w:shd w:val="clear" w:color="auto" w:fill="FFFFFF"/>
              <w:spacing w:before="240" w:after="240"/>
              <w:jc w:val="both"/>
            </w:pPr>
            <w:r w:rsidRPr="00622B17">
              <w:rPr>
                <w:b/>
                <w:bCs/>
              </w:rPr>
              <w:t>Срок</w:t>
            </w:r>
          </w:p>
        </w:tc>
        <w:tc>
          <w:tcPr>
            <w:tcW w:w="2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7EAE" w:rsidRPr="00622B17" w:rsidRDefault="00B87EAE" w:rsidP="00626295">
            <w:pPr>
              <w:shd w:val="clear" w:color="auto" w:fill="FFFFFF"/>
              <w:spacing w:before="240" w:after="240"/>
              <w:jc w:val="both"/>
            </w:pPr>
            <w:r w:rsidRPr="00622B17">
              <w:rPr>
                <w:b/>
                <w:bCs/>
              </w:rPr>
              <w:t>Исполнители</w:t>
            </w:r>
          </w:p>
        </w:tc>
        <w:tc>
          <w:tcPr>
            <w:tcW w:w="2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7EAE" w:rsidRPr="00622B17" w:rsidRDefault="00B87EAE" w:rsidP="00626295">
            <w:pPr>
              <w:shd w:val="clear" w:color="auto" w:fill="FFFFFF"/>
              <w:spacing w:before="240" w:after="240"/>
              <w:jc w:val="both"/>
            </w:pPr>
            <w:r w:rsidRPr="00622B17">
              <w:rPr>
                <w:b/>
                <w:bCs/>
              </w:rPr>
              <w:t>Ожидаемые результаты</w:t>
            </w:r>
          </w:p>
        </w:tc>
      </w:tr>
      <w:tr w:rsidR="00B87EAE" w:rsidRPr="00622B17" w:rsidTr="00626295">
        <w:trPr>
          <w:jc w:val="center"/>
        </w:trPr>
        <w:tc>
          <w:tcPr>
            <w:tcW w:w="47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1. Организация консультаций для классных руководителей по темам:</w:t>
            </w:r>
            <w:proofErr w:type="gramStart"/>
            <w:r w:rsidRPr="00622B17">
              <w:br/>
              <w:t>-</w:t>
            </w:r>
            <w:proofErr w:type="gramEnd"/>
            <w:r w:rsidRPr="00622B17">
              <w:t>культура поведения учащихся во время приема пищи, соблюдение санитарно-гигиенических требований</w:t>
            </w:r>
            <w:r w:rsidRPr="00622B17">
              <w:br/>
              <w:t>-организация горячего питания – залог сохранения здоровья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В течение года</w:t>
            </w:r>
          </w:p>
        </w:tc>
        <w:tc>
          <w:tcPr>
            <w:tcW w:w="2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Медицинский работник</w:t>
            </w:r>
          </w:p>
        </w:tc>
        <w:tc>
          <w:tcPr>
            <w:tcW w:w="2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Выпуск стенгазет, повышение просвещенности учащихся, педагогов и родителей</w:t>
            </w:r>
          </w:p>
        </w:tc>
      </w:tr>
      <w:tr w:rsidR="00B87EAE" w:rsidRPr="00622B17" w:rsidTr="00626295">
        <w:trPr>
          <w:jc w:val="center"/>
        </w:trPr>
        <w:tc>
          <w:tcPr>
            <w:tcW w:w="47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2. Обобщение и распространение положительного опыта по вопросам организации и развития школьного питания, внедрению новых форм обслуживания учащихся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В течение года</w:t>
            </w:r>
          </w:p>
        </w:tc>
        <w:tc>
          <w:tcPr>
            <w:tcW w:w="2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Администрация</w:t>
            </w:r>
          </w:p>
        </w:tc>
        <w:tc>
          <w:tcPr>
            <w:tcW w:w="2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 </w:t>
            </w:r>
          </w:p>
        </w:tc>
      </w:tr>
      <w:tr w:rsidR="00B87EAE" w:rsidRPr="00622B17" w:rsidTr="00626295">
        <w:trPr>
          <w:jc w:val="center"/>
        </w:trPr>
        <w:tc>
          <w:tcPr>
            <w:tcW w:w="47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 xml:space="preserve">3. Совершенствование нормативно – правовой базы, методической и технологической документации по </w:t>
            </w:r>
            <w:r w:rsidRPr="00622B17">
              <w:lastRenderedPageBreak/>
              <w:t>организации школьного питания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lastRenderedPageBreak/>
              <w:t>В течение года</w:t>
            </w:r>
          </w:p>
        </w:tc>
        <w:tc>
          <w:tcPr>
            <w:tcW w:w="2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Администрация</w:t>
            </w:r>
          </w:p>
        </w:tc>
        <w:tc>
          <w:tcPr>
            <w:tcW w:w="2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Пакет документов</w:t>
            </w:r>
          </w:p>
        </w:tc>
      </w:tr>
    </w:tbl>
    <w:p w:rsidR="00B87EAE" w:rsidRPr="00622B17" w:rsidRDefault="00B87EAE" w:rsidP="00B87EAE">
      <w:pPr>
        <w:shd w:val="clear" w:color="auto" w:fill="FFFFFF"/>
        <w:spacing w:before="240" w:after="240"/>
        <w:jc w:val="both"/>
      </w:pP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rPr>
          <w:b/>
          <w:bCs/>
          <w:u w:val="single"/>
        </w:rPr>
        <w:t xml:space="preserve">Работа по воспитанию культуры питания среди </w:t>
      </w:r>
      <w:proofErr w:type="gramStart"/>
      <w:r w:rsidRPr="00622B17">
        <w:rPr>
          <w:b/>
          <w:bCs/>
          <w:u w:val="single"/>
        </w:rPr>
        <w:t>обучающихся</w:t>
      </w:r>
      <w:proofErr w:type="gramEnd"/>
    </w:p>
    <w:tbl>
      <w:tblPr>
        <w:tblW w:w="10206" w:type="dxa"/>
        <w:jc w:val="center"/>
        <w:tblInd w:w="434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4506"/>
        <w:gridCol w:w="1412"/>
        <w:gridCol w:w="2445"/>
        <w:gridCol w:w="1843"/>
      </w:tblGrid>
      <w:tr w:rsidR="00B87EAE" w:rsidRPr="00622B17" w:rsidTr="00626295">
        <w:trPr>
          <w:jc w:val="center"/>
        </w:trPr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7EAE" w:rsidRPr="00622B17" w:rsidRDefault="00B87EAE" w:rsidP="00626295">
            <w:pPr>
              <w:shd w:val="clear" w:color="auto" w:fill="FFFFFF"/>
              <w:spacing w:before="240" w:after="240"/>
              <w:jc w:val="both"/>
            </w:pPr>
            <w:r w:rsidRPr="00622B17">
              <w:rPr>
                <w:b/>
                <w:bCs/>
              </w:rPr>
              <w:t>Основные мероприятия</w:t>
            </w:r>
          </w:p>
        </w:tc>
        <w:tc>
          <w:tcPr>
            <w:tcW w:w="1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7EAE" w:rsidRPr="00622B17" w:rsidRDefault="00B87EAE" w:rsidP="00626295">
            <w:pPr>
              <w:shd w:val="clear" w:color="auto" w:fill="FFFFFF"/>
              <w:spacing w:before="240" w:after="240"/>
              <w:jc w:val="both"/>
            </w:pPr>
            <w:r w:rsidRPr="00622B17">
              <w:rPr>
                <w:b/>
                <w:bCs/>
              </w:rPr>
              <w:t>Срок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7EAE" w:rsidRPr="00622B17" w:rsidRDefault="00B87EAE" w:rsidP="00626295">
            <w:pPr>
              <w:shd w:val="clear" w:color="auto" w:fill="FFFFFF"/>
              <w:spacing w:before="240" w:after="240"/>
              <w:jc w:val="both"/>
            </w:pPr>
            <w:r w:rsidRPr="00622B17">
              <w:rPr>
                <w:b/>
                <w:bCs/>
              </w:rPr>
              <w:t>Исполнители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7EAE" w:rsidRPr="00622B17" w:rsidRDefault="00B87EAE" w:rsidP="00626295">
            <w:pPr>
              <w:shd w:val="clear" w:color="auto" w:fill="FFFFFF"/>
              <w:spacing w:before="240" w:after="240"/>
              <w:jc w:val="both"/>
            </w:pPr>
            <w:r w:rsidRPr="00622B17">
              <w:rPr>
                <w:b/>
                <w:bCs/>
              </w:rPr>
              <w:t>Ожидаемые результаты</w:t>
            </w:r>
          </w:p>
        </w:tc>
      </w:tr>
      <w:tr w:rsidR="00B87EAE" w:rsidRPr="00622B17" w:rsidTr="00626295">
        <w:trPr>
          <w:jc w:val="center"/>
        </w:trPr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1.Проведение классных часов по темам:</w:t>
            </w:r>
            <w:proofErr w:type="gramStart"/>
            <w:r w:rsidRPr="00622B17">
              <w:br/>
              <w:t>-</w:t>
            </w:r>
            <w:proofErr w:type="gramEnd"/>
            <w:r w:rsidRPr="00622B17">
              <w:t>режим дня и его значение;</w:t>
            </w:r>
            <w:r w:rsidRPr="00622B17">
              <w:br/>
              <w:t>-культура приема пищи;</w:t>
            </w:r>
            <w:r w:rsidRPr="00622B17">
              <w:br/>
              <w:t>-острые кишечные заболевания и их профилактика</w:t>
            </w:r>
          </w:p>
        </w:tc>
        <w:tc>
          <w:tcPr>
            <w:tcW w:w="1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Сентябрь, ноябрь, март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Медицинский работник, классные руководители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Методические разработки классных часов, повышение просвещенности учащихся и педагогов</w:t>
            </w:r>
          </w:p>
        </w:tc>
      </w:tr>
      <w:tr w:rsidR="00B87EAE" w:rsidRPr="00622B17" w:rsidTr="00626295">
        <w:trPr>
          <w:jc w:val="center"/>
        </w:trPr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2. Школьный конкурс стенгазет «О вкусной и здоровой пище»</w:t>
            </w:r>
          </w:p>
        </w:tc>
        <w:tc>
          <w:tcPr>
            <w:tcW w:w="1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февраль  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 xml:space="preserve">Соц. педагог </w:t>
            </w:r>
            <w:proofErr w:type="spellStart"/>
            <w:r w:rsidRPr="00622B17">
              <w:t>Джуккаева</w:t>
            </w:r>
            <w:proofErr w:type="spellEnd"/>
            <w:r w:rsidRPr="00622B17">
              <w:t xml:space="preserve"> А.А.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Выставка стенгазет</w:t>
            </w:r>
          </w:p>
        </w:tc>
      </w:tr>
      <w:tr w:rsidR="00B87EAE" w:rsidRPr="00622B17" w:rsidTr="00626295">
        <w:trPr>
          <w:jc w:val="center"/>
        </w:trPr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3. Цикл бесед «Азбука здорового питания»</w:t>
            </w:r>
          </w:p>
        </w:tc>
        <w:tc>
          <w:tcPr>
            <w:tcW w:w="1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1 раз в четверть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 </w:t>
            </w:r>
            <w:r w:rsidRPr="00622B17">
              <w:br/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Пакет методических разработок, повышение просвещенности учащихся, педагогов</w:t>
            </w:r>
          </w:p>
        </w:tc>
      </w:tr>
      <w:tr w:rsidR="00B87EAE" w:rsidRPr="00622B17" w:rsidTr="00626295">
        <w:trPr>
          <w:jc w:val="center"/>
        </w:trPr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 xml:space="preserve">4. Работа по оздоровлению </w:t>
            </w:r>
            <w:proofErr w:type="gramStart"/>
            <w:r w:rsidRPr="00622B17">
              <w:t>обучающихся</w:t>
            </w:r>
            <w:proofErr w:type="gramEnd"/>
            <w:r w:rsidRPr="00622B17">
              <w:t xml:space="preserve"> в летний период (каникулярное время)</w:t>
            </w:r>
          </w:p>
        </w:tc>
        <w:tc>
          <w:tcPr>
            <w:tcW w:w="1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Июнь, каникулы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начальник лагеря с дневным пребыванием детей, ЛТО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Программа работы лагеря</w:t>
            </w:r>
          </w:p>
        </w:tc>
      </w:tr>
      <w:tr w:rsidR="00B87EAE" w:rsidRPr="00622B17" w:rsidTr="00626295">
        <w:trPr>
          <w:jc w:val="center"/>
        </w:trPr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5. Акция «Поставь оценку блюду»</w:t>
            </w:r>
          </w:p>
        </w:tc>
        <w:tc>
          <w:tcPr>
            <w:tcW w:w="1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Март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proofErr w:type="gramStart"/>
            <w:r w:rsidRPr="00622B17">
              <w:t>Ответственный</w:t>
            </w:r>
            <w:proofErr w:type="gramEnd"/>
            <w:r w:rsidRPr="00622B17">
              <w:t xml:space="preserve"> за организацию питания </w:t>
            </w:r>
            <w:proofErr w:type="spellStart"/>
            <w:r w:rsidRPr="00622B17">
              <w:t>Айдинова</w:t>
            </w:r>
            <w:proofErr w:type="spellEnd"/>
            <w:r w:rsidRPr="00622B17">
              <w:t xml:space="preserve"> А.В.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Повышение качества питания</w:t>
            </w:r>
          </w:p>
        </w:tc>
      </w:tr>
      <w:tr w:rsidR="00B87EAE" w:rsidRPr="00622B17" w:rsidTr="00626295">
        <w:trPr>
          <w:jc w:val="center"/>
        </w:trPr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6. Размещение информации об организации школьного питания на сайте</w:t>
            </w:r>
          </w:p>
        </w:tc>
        <w:tc>
          <w:tcPr>
            <w:tcW w:w="1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Постоянно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proofErr w:type="gramStart"/>
            <w:r w:rsidRPr="00622B17">
              <w:t>Ответственный</w:t>
            </w:r>
            <w:proofErr w:type="gramEnd"/>
            <w:r w:rsidRPr="00622B17">
              <w:t xml:space="preserve"> за ведение сайта Урусова В.Х.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Открытость информации</w:t>
            </w:r>
          </w:p>
        </w:tc>
      </w:tr>
    </w:tbl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                                              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rPr>
          <w:b/>
          <w:bCs/>
          <w:u w:val="single"/>
        </w:rPr>
        <w:t>Работа с родителями по вопросам организации школьного питания</w:t>
      </w:r>
    </w:p>
    <w:tbl>
      <w:tblPr>
        <w:tblW w:w="9931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4828"/>
        <w:gridCol w:w="1276"/>
        <w:gridCol w:w="1984"/>
        <w:gridCol w:w="1843"/>
      </w:tblGrid>
      <w:tr w:rsidR="00B87EAE" w:rsidRPr="00622B17" w:rsidTr="00626295">
        <w:tc>
          <w:tcPr>
            <w:tcW w:w="4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7EAE" w:rsidRPr="00622B17" w:rsidRDefault="00B87EAE" w:rsidP="00626295">
            <w:pPr>
              <w:shd w:val="clear" w:color="auto" w:fill="FFFFFF"/>
              <w:spacing w:before="240" w:after="240"/>
              <w:jc w:val="both"/>
            </w:pPr>
            <w:r w:rsidRPr="00622B17">
              <w:rPr>
                <w:b/>
                <w:bCs/>
              </w:rPr>
              <w:lastRenderedPageBreak/>
              <w:t>Основные мероприятия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7EAE" w:rsidRPr="00622B17" w:rsidRDefault="00B87EAE" w:rsidP="00626295">
            <w:pPr>
              <w:shd w:val="clear" w:color="auto" w:fill="FFFFFF"/>
              <w:spacing w:before="240" w:after="240"/>
              <w:jc w:val="both"/>
            </w:pPr>
            <w:r w:rsidRPr="00622B17">
              <w:rPr>
                <w:b/>
                <w:bCs/>
              </w:rPr>
              <w:t>Срок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7EAE" w:rsidRPr="00622B17" w:rsidRDefault="00B87EAE" w:rsidP="00626295">
            <w:pPr>
              <w:shd w:val="clear" w:color="auto" w:fill="FFFFFF"/>
              <w:spacing w:before="240" w:after="240"/>
              <w:jc w:val="both"/>
            </w:pPr>
            <w:r w:rsidRPr="00622B17">
              <w:rPr>
                <w:b/>
                <w:bCs/>
              </w:rPr>
              <w:t>Исполнители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7EAE" w:rsidRPr="00622B17" w:rsidRDefault="00B87EAE" w:rsidP="00626295">
            <w:pPr>
              <w:shd w:val="clear" w:color="auto" w:fill="FFFFFF"/>
              <w:tabs>
                <w:tab w:val="left" w:pos="1535"/>
              </w:tabs>
              <w:spacing w:before="240" w:after="240"/>
              <w:jc w:val="both"/>
            </w:pPr>
            <w:r w:rsidRPr="00622B17">
              <w:rPr>
                <w:b/>
                <w:bCs/>
              </w:rPr>
              <w:t>Ожидаемые результаты</w:t>
            </w:r>
          </w:p>
        </w:tc>
      </w:tr>
      <w:tr w:rsidR="00B87EAE" w:rsidRPr="00622B17" w:rsidTr="00626295">
        <w:tc>
          <w:tcPr>
            <w:tcW w:w="4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1. Проведение классных родительских собраний по темам:</w:t>
            </w:r>
            <w:proofErr w:type="gramStart"/>
            <w:r w:rsidRPr="00622B17">
              <w:br/>
              <w:t>-</w:t>
            </w:r>
            <w:proofErr w:type="gramEnd"/>
            <w:r w:rsidRPr="00622B17">
              <w:t>совместная работа семьи и школы по формированию здорового образа жизни дома. Питание учащихся.</w:t>
            </w:r>
            <w:proofErr w:type="gramStart"/>
            <w:r w:rsidRPr="00622B17">
              <w:br/>
              <w:t>-</w:t>
            </w:r>
            <w:proofErr w:type="gramEnd"/>
            <w:r w:rsidRPr="00622B17">
              <w:t>профилактика желудочно-кишечных заболеваний и инфекционных, простудных заболеваний.</w:t>
            </w:r>
            <w:r w:rsidRPr="00622B17">
              <w:br/>
              <w:t>-Итоги медицинских осмотров учащихся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spacing w:after="240"/>
              <w:jc w:val="both"/>
            </w:pPr>
            <w:r w:rsidRPr="00622B17">
              <w:t>сентябрь</w:t>
            </w:r>
            <w:r w:rsidRPr="00622B17">
              <w:br/>
              <w:t>декабрь, март          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медицинский работник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Разработки родительских собраний, повышение информационной просвещенности родителей</w:t>
            </w:r>
          </w:p>
        </w:tc>
      </w:tr>
      <w:tr w:rsidR="00B87EAE" w:rsidRPr="00622B17" w:rsidTr="00626295">
        <w:tc>
          <w:tcPr>
            <w:tcW w:w="4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2. Индивидуальные консультации медицинского работника</w:t>
            </w:r>
            <w:proofErr w:type="gramStart"/>
            <w:r w:rsidRPr="00622B17">
              <w:br/>
              <w:t>-</w:t>
            </w:r>
            <w:proofErr w:type="gramEnd"/>
            <w:r w:rsidRPr="00622B17">
              <w:t>«Как кормить нуждающегося в диетпитании»</w:t>
            </w:r>
            <w:r w:rsidRPr="00622B17">
              <w:br/>
              <w:t>- «Личная гигиена ребенка»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По запросу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Медицинский работник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повышение информационной просвещенности родителей</w:t>
            </w:r>
          </w:p>
        </w:tc>
      </w:tr>
    </w:tbl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t> </w:t>
      </w:r>
    </w:p>
    <w:p w:rsidR="00B87EAE" w:rsidRPr="00622B17" w:rsidRDefault="00B87EAE" w:rsidP="00B87EAE">
      <w:pPr>
        <w:shd w:val="clear" w:color="auto" w:fill="FFFFFF"/>
        <w:spacing w:before="240" w:after="240"/>
        <w:jc w:val="both"/>
      </w:pPr>
      <w:r w:rsidRPr="00622B17">
        <w:rPr>
          <w:b/>
          <w:bCs/>
          <w:u w:val="single"/>
        </w:rPr>
        <w:t>Организация работы по улучшению материально-технической базы столовой, расширению сферы услуг для учащихся и родителей</w:t>
      </w:r>
    </w:p>
    <w:tbl>
      <w:tblPr>
        <w:tblW w:w="10065" w:type="dxa"/>
        <w:tblInd w:w="-276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3685"/>
        <w:gridCol w:w="1412"/>
        <w:gridCol w:w="1574"/>
        <w:gridCol w:w="3394"/>
      </w:tblGrid>
      <w:tr w:rsidR="00B87EAE" w:rsidRPr="00622B17" w:rsidTr="00626295"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7EAE" w:rsidRPr="00622B17" w:rsidRDefault="00B87EAE" w:rsidP="00626295">
            <w:pPr>
              <w:shd w:val="clear" w:color="auto" w:fill="FFFFFF"/>
              <w:spacing w:before="240" w:after="240"/>
              <w:jc w:val="both"/>
            </w:pPr>
            <w:r w:rsidRPr="00622B17">
              <w:rPr>
                <w:b/>
                <w:bCs/>
              </w:rPr>
              <w:t>Основные мероприятия</w:t>
            </w:r>
          </w:p>
        </w:tc>
        <w:tc>
          <w:tcPr>
            <w:tcW w:w="1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7EAE" w:rsidRPr="00622B17" w:rsidRDefault="00B87EAE" w:rsidP="00626295">
            <w:pPr>
              <w:shd w:val="clear" w:color="auto" w:fill="FFFFFF"/>
              <w:spacing w:before="240" w:after="240"/>
              <w:jc w:val="both"/>
            </w:pPr>
            <w:r w:rsidRPr="00622B17">
              <w:rPr>
                <w:b/>
                <w:bCs/>
              </w:rPr>
              <w:t>Срок</w:t>
            </w:r>
          </w:p>
        </w:tc>
        <w:tc>
          <w:tcPr>
            <w:tcW w:w="1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7EAE" w:rsidRPr="00622B17" w:rsidRDefault="00B87EAE" w:rsidP="00626295">
            <w:pPr>
              <w:shd w:val="clear" w:color="auto" w:fill="FFFFFF"/>
              <w:spacing w:before="240" w:after="240"/>
              <w:jc w:val="both"/>
            </w:pPr>
            <w:r w:rsidRPr="00622B17">
              <w:rPr>
                <w:b/>
                <w:bCs/>
              </w:rPr>
              <w:t>Исполнители</w:t>
            </w:r>
          </w:p>
        </w:tc>
        <w:tc>
          <w:tcPr>
            <w:tcW w:w="3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7EAE" w:rsidRPr="00622B17" w:rsidRDefault="00B87EAE" w:rsidP="00626295">
            <w:pPr>
              <w:shd w:val="clear" w:color="auto" w:fill="FFFFFF"/>
              <w:spacing w:before="240" w:after="240"/>
              <w:jc w:val="both"/>
            </w:pPr>
            <w:r w:rsidRPr="00622B17">
              <w:rPr>
                <w:b/>
                <w:bCs/>
              </w:rPr>
              <w:t>Ожидаемые результаты</w:t>
            </w:r>
          </w:p>
        </w:tc>
      </w:tr>
      <w:tr w:rsidR="00B87EAE" w:rsidRPr="00622B17" w:rsidTr="00626295"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1. Продолжение эстетического оформления обеденного зала столовой</w:t>
            </w:r>
          </w:p>
        </w:tc>
        <w:tc>
          <w:tcPr>
            <w:tcW w:w="1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В течение года</w:t>
            </w:r>
          </w:p>
        </w:tc>
        <w:tc>
          <w:tcPr>
            <w:tcW w:w="1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Администрация</w:t>
            </w:r>
          </w:p>
        </w:tc>
        <w:tc>
          <w:tcPr>
            <w:tcW w:w="3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 </w:t>
            </w:r>
          </w:p>
        </w:tc>
      </w:tr>
      <w:tr w:rsidR="00B87EAE" w:rsidRPr="00622B17" w:rsidTr="00626295"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2. Разработка новых блюд, изделий,  их внедрение в систему школьного питания</w:t>
            </w:r>
          </w:p>
        </w:tc>
        <w:tc>
          <w:tcPr>
            <w:tcW w:w="1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в течение года</w:t>
            </w:r>
          </w:p>
        </w:tc>
        <w:tc>
          <w:tcPr>
            <w:tcW w:w="1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 xml:space="preserve">Повар </w:t>
            </w:r>
            <w:proofErr w:type="spellStart"/>
            <w:r w:rsidRPr="00622B17">
              <w:t>Долаева</w:t>
            </w:r>
            <w:proofErr w:type="spellEnd"/>
            <w:r w:rsidRPr="00622B17">
              <w:t xml:space="preserve"> З.ДЖ.</w:t>
            </w:r>
          </w:p>
        </w:tc>
        <w:tc>
          <w:tcPr>
            <w:tcW w:w="3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Изменение меню</w:t>
            </w:r>
          </w:p>
        </w:tc>
      </w:tr>
      <w:tr w:rsidR="00B87EAE" w:rsidRPr="00622B17" w:rsidTr="00626295"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3. Апробирование  новых форм организации школьного питания: обеспечение свободного выбора из ассортиментного перечня блюд</w:t>
            </w:r>
          </w:p>
        </w:tc>
        <w:tc>
          <w:tcPr>
            <w:tcW w:w="1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В течение года</w:t>
            </w:r>
          </w:p>
        </w:tc>
        <w:tc>
          <w:tcPr>
            <w:tcW w:w="1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 xml:space="preserve">Повар </w:t>
            </w:r>
            <w:proofErr w:type="spellStart"/>
            <w:r w:rsidRPr="00622B17">
              <w:t>Долаева</w:t>
            </w:r>
            <w:proofErr w:type="spellEnd"/>
            <w:r w:rsidRPr="00622B17">
              <w:t xml:space="preserve"> З.ДЖ.</w:t>
            </w:r>
          </w:p>
        </w:tc>
        <w:tc>
          <w:tcPr>
            <w:tcW w:w="3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Новые формы организации питания – нормативная база</w:t>
            </w:r>
          </w:p>
        </w:tc>
      </w:tr>
      <w:tr w:rsidR="00B87EAE" w:rsidRPr="00622B17" w:rsidTr="00626295"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 xml:space="preserve">4. Приобретение нового оборудования для школьной столовой: посуды - тарелок и кастрюль, водонагреватель, ванны для мытья посуды, </w:t>
            </w:r>
            <w:r w:rsidRPr="00622B17">
              <w:lastRenderedPageBreak/>
              <w:t>раковины, посудомоечная машина, мебель для обеденных зон,</w:t>
            </w:r>
          </w:p>
        </w:tc>
        <w:tc>
          <w:tcPr>
            <w:tcW w:w="1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lastRenderedPageBreak/>
              <w:t>В течение года</w:t>
            </w:r>
          </w:p>
        </w:tc>
        <w:tc>
          <w:tcPr>
            <w:tcW w:w="1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proofErr w:type="spellStart"/>
            <w:r w:rsidRPr="00622B17">
              <w:t>Администрация</w:t>
            </w:r>
            <w:proofErr w:type="gramStart"/>
            <w:r w:rsidRPr="00622B17">
              <w:t>,р</w:t>
            </w:r>
            <w:proofErr w:type="gramEnd"/>
            <w:r w:rsidRPr="00622B17">
              <w:t>аботники</w:t>
            </w:r>
            <w:proofErr w:type="spellEnd"/>
            <w:r w:rsidRPr="00622B17">
              <w:t xml:space="preserve"> столовой</w:t>
            </w:r>
          </w:p>
        </w:tc>
        <w:tc>
          <w:tcPr>
            <w:tcW w:w="3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Соответствие оборудования требованиям санитарного законодательства</w:t>
            </w:r>
          </w:p>
        </w:tc>
      </w:tr>
      <w:tr w:rsidR="00B87EAE" w:rsidRPr="00622B17" w:rsidTr="00626295"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lastRenderedPageBreak/>
              <w:t>5. Организация питьевого режима</w:t>
            </w:r>
          </w:p>
        </w:tc>
        <w:tc>
          <w:tcPr>
            <w:tcW w:w="1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Постоянно</w:t>
            </w:r>
          </w:p>
        </w:tc>
        <w:tc>
          <w:tcPr>
            <w:tcW w:w="1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Администрация</w:t>
            </w:r>
          </w:p>
        </w:tc>
        <w:tc>
          <w:tcPr>
            <w:tcW w:w="3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Соответствие требованиям санитарного законодательства</w:t>
            </w:r>
          </w:p>
        </w:tc>
      </w:tr>
      <w:tr w:rsidR="00B87EAE" w:rsidRPr="00622B17" w:rsidTr="00626295"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6. Проведение С-витаминизации третьих блюд школьного питания</w:t>
            </w:r>
          </w:p>
        </w:tc>
        <w:tc>
          <w:tcPr>
            <w:tcW w:w="1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Постоянно</w:t>
            </w:r>
          </w:p>
        </w:tc>
        <w:tc>
          <w:tcPr>
            <w:tcW w:w="1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Работники столовой медицинский работник</w:t>
            </w:r>
          </w:p>
        </w:tc>
        <w:tc>
          <w:tcPr>
            <w:tcW w:w="3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Уменьшение заболеваемости среди учащихся</w:t>
            </w:r>
          </w:p>
        </w:tc>
      </w:tr>
      <w:tr w:rsidR="00B87EAE" w:rsidRPr="00622B17" w:rsidTr="00626295"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 xml:space="preserve">7. Обеспечение учащихся молочными и кисломолочными продуктами, обогащенными </w:t>
            </w:r>
            <w:proofErr w:type="spellStart"/>
            <w:r w:rsidRPr="00622B17">
              <w:t>лактобактериями</w:t>
            </w:r>
            <w:proofErr w:type="spellEnd"/>
          </w:p>
        </w:tc>
        <w:tc>
          <w:tcPr>
            <w:tcW w:w="1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Постоянно</w:t>
            </w:r>
          </w:p>
        </w:tc>
        <w:tc>
          <w:tcPr>
            <w:tcW w:w="1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Работники столовой медицинский работник</w:t>
            </w:r>
          </w:p>
        </w:tc>
        <w:tc>
          <w:tcPr>
            <w:tcW w:w="3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Уменьшение заболеваемости среди учащихся</w:t>
            </w:r>
          </w:p>
        </w:tc>
      </w:tr>
      <w:tr w:rsidR="00B87EAE" w:rsidRPr="00622B17" w:rsidTr="00626295"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8. Проведение выставок – дегустаций школьного питания для родительской общественности</w:t>
            </w:r>
          </w:p>
        </w:tc>
        <w:tc>
          <w:tcPr>
            <w:tcW w:w="1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март</w:t>
            </w:r>
          </w:p>
        </w:tc>
        <w:tc>
          <w:tcPr>
            <w:tcW w:w="1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Работники столовой медицинский работник</w:t>
            </w:r>
          </w:p>
        </w:tc>
        <w:tc>
          <w:tcPr>
            <w:tcW w:w="3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7EAE" w:rsidRPr="00622B17" w:rsidRDefault="00B87EAE" w:rsidP="00626295">
            <w:pPr>
              <w:shd w:val="clear" w:color="auto" w:fill="FFFFFF"/>
              <w:jc w:val="both"/>
            </w:pPr>
            <w:r w:rsidRPr="00622B17">
              <w:t> </w:t>
            </w:r>
          </w:p>
        </w:tc>
      </w:tr>
    </w:tbl>
    <w:p w:rsidR="00B87EAE" w:rsidRPr="00622B17" w:rsidRDefault="00B87EAE" w:rsidP="00B87EAE">
      <w:pPr>
        <w:shd w:val="clear" w:color="auto" w:fill="FFFFFF"/>
        <w:ind w:firstLine="426"/>
        <w:jc w:val="both"/>
      </w:pPr>
    </w:p>
    <w:p w:rsidR="00B87EAE" w:rsidRDefault="00B87EAE" w:rsidP="00B87EAE">
      <w:pPr>
        <w:tabs>
          <w:tab w:val="left" w:pos="2677"/>
        </w:tabs>
        <w:jc w:val="both"/>
        <w:rPr>
          <w:sz w:val="28"/>
          <w:szCs w:val="28"/>
        </w:rPr>
      </w:pPr>
    </w:p>
    <w:p w:rsidR="00301FCF" w:rsidRDefault="005978E6"/>
    <w:sectPr w:rsidR="00301FCF" w:rsidSect="0014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EAE"/>
    <w:rsid w:val="00142110"/>
    <w:rsid w:val="00317BFF"/>
    <w:rsid w:val="005978E6"/>
    <w:rsid w:val="00614EC7"/>
    <w:rsid w:val="00A70ED8"/>
    <w:rsid w:val="00B87EAE"/>
    <w:rsid w:val="00E7302B"/>
    <w:rsid w:val="00F9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7EA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B87EAE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70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1611</Words>
  <Characters>9184</Characters>
  <Application>Microsoft Office Word</Application>
  <DocSecurity>0</DocSecurity>
  <Lines>76</Lines>
  <Paragraphs>21</Paragraphs>
  <ScaleCrop>false</ScaleCrop>
  <Company/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2024-11-05T08:53:00Z</dcterms:created>
  <dcterms:modified xsi:type="dcterms:W3CDTF">2024-11-05T09:52:00Z</dcterms:modified>
</cp:coreProperties>
</file>