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autoSpaceDE w:val="false"/>
        <w:bidi w:val="0"/>
        <w:spacing w:lineRule="auto" w:line="240" w:before="100" w:after="100"/>
        <w:jc w:val="center"/>
        <w:rPr>
          <w:rFonts w:ascii="Arial CYR" w:hAnsi="Arial CYR" w:eastAsia="Arial CYR" w:cs="Arial CYR"/>
          <w:b/>
          <w:b/>
          <w:bCs/>
          <w:color w:val="222222"/>
          <w:sz w:val="22"/>
          <w:szCs w:val="22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</w:rPr>
        <w:t>ПОЯСНИТЕЛЬНАЯ ЗАПИСКА</w:t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rFonts w:ascii="Arial CYR" w:hAnsi="Arial CYR" w:eastAsia="Arial CYR" w:cs="Arial CYR"/>
          <w:b/>
          <w:b/>
          <w:bCs/>
          <w:color w:val="222222"/>
          <w:sz w:val="22"/>
          <w:szCs w:val="22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</w:rPr>
        <w:t>Родной язык. 2 класс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Учебный предмет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 «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Карачаевский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язык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»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занимает особое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место в начальном обучении, поскольку направлен на формирование функциональной грамотности младших школьников. Успехи в изучении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карачаевского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языка во многом определяют качество подготовки ребенка по другим школьным предметам.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Обучение карачаевскому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языку в начальной школе представляет собой первоначальный этап системы обучения родному языку. На данном этапе осуществляется не только подготовка к изучению языка (период обучения грамоте), но и изучение языка на понятийном уровне, доступном детям 6-10 лет. Специфика начального курса карачаевского языка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заключается в его тесной взаимосвязи с литературным чтением. Эти два предмета представляют собой единый филологический курс, в котором изучение родного языка сочетается с первоначальным литературным образованием и обучением чтению.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/>
          <w:b/>
          <w:bCs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Цели обучения: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Изучение карачаевского языка направлено на достижение следующих целей: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развитие речи, мышления, воображения школьников, способности выбирать средства языка в соответствии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 xml:space="preserve">с условиями общения, развитие интуиции и 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«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чувства языка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»;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освоение первоначальных знаний о лексике, фонетике, грамматике карачаевского языка; овладение элементарными способами анализа изучаемых явлений языка;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овладение умениями правильно писать и читать, участвовать в диалоге, составлять несложные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монологические высказывания;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воспитание позитивного эмоционально-ценностного отношения к родному языку, чувства сопричастности к сохранению его уникальности и чистоты; пробуждение познавательного интереса к родному слову, стремления совершенствовать свою речь.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Рабочая программа по карачаевскому языку для 2 класса разработана на основе Регионального государственного образовательного стандарта (2008г.) и Примерной программы начального общего, среднего (полного) общего образования по карачаевскому языку 1 – 11 классов (2008г.), авторской программы Гочияевой С.А., Батчаева А–М. Х., Алиевой Т. К., Караевой А.И., Салпагаровой К.А., Чотчаевой Р. У., Мамаевой Ф. Т., Хубиевой А.А., Умаровой К.И.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 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в соответствии с требованиями регионального компонента государственного стандарта начального образования.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Цель: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 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ознакомление учащихся с основными положениями науки о языке и формирование на этой основе знаково-символического восприятия и логического мышления учащихся; формирование коммуникативной компетенции учащихся: развитие устной и письменной речи, монологической и диалогической речи, а также навыков грамотного, безошибочного письма как показатели общей культуры речи человека.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/>
          <w:b/>
          <w:bCs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Задачи: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развитие речи, мышления воображения школьников;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формирование первоначальных представлений о структуре карачаевского языка;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формирование умений правильно писать и читать;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воспитание позитивного эмоционально-ценностного отношения к родному языку.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К концу 2 класса учащиеся должны знать: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-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названия и порядок букв карачаевского алфавита, признаки гласных и согласных звуков, ударные и безударные гласные, согласные твёрдые и мягкие, глухие и звонкие, способы обозначения мягкости согласных на письме гласными буквами (и, е, ё, я) и мягкими (ь) знаком, особенности произшошения звуков ё, ю, правила переноса слов.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Учащиеся должны уметь:</w:t>
      </w:r>
      <w:r>
        <w:rPr>
          <w:rFonts w:eastAsia="Arial" w:cs="Arial" w:ascii="Arial" w:hAnsi="Arial"/>
          <w:b/>
          <w:bCs/>
          <w:color w:val="222222"/>
          <w:sz w:val="22"/>
          <w:szCs w:val="22"/>
          <w:lang w:val="en-US"/>
        </w:rPr>
        <w:t>      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безошибочно и каллиграфически правильно писать слова, сверять написанное с образцом – делить слова на слоги, выделять ударный слог, переносить слова по слогам, правильно произносить мягкие и твёрдые согласные звуки в слове, обозначать на письме мягкость согласного звука гласными буквами (и, е, ё, ю, я)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в карачаевском языке в письме не употребляются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следующие буквы: ь, ъ, в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писать заглавную букву в собственных словах;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писать слова с буквосочетаниями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  -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чч, – чш, -ннг, -нл, -нм;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обозначать буквами безударные гласные звуки в словах;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писать слова с двойными согласными;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писать раздельно предлоги со словами;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производить звуко – буквенный анализ слова;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распознавать изученные части речи;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различать слово и предложение, устанавливать связь слов в предложении, выделять главные члены предложения (подлежащее и сказуемое);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составлять предложение по вопросу, опорным словам, по сюжетному рисунку, на определённую тему;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употреблять заглавную букву в начале предложения, ставить точку, вопросительный знак, восклицательный знак в конце предложения.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писать изложение повествовательного текста по вопросам;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составлять текст по опорным словам, по сюжетному рисунку и записывать 3-4 предложения из составленного текста;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–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 xml:space="preserve">использовать в речи слова просьбы, благодарности, приветствия, прощания. Метапредметными результатами изучения курса 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«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Карачаевский язык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»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является формирование универсальных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учебных действий (УУД).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/>
          <w:b/>
          <w:bCs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Регулятивные УУД: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1.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Самостоятельно организовывать свое рабочее место.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2.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Следовать режиму организации учебной деятельности.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3.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Определять цель учебной деятельности с помощью учителя и самостоятельно.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4.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Определять план выполнения заданий на уроках под руководством учителя.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5.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Соотносить выполненное задание с образцом, предложенным учителем, корректировать выполнение задания в дальнейшем.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7.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Оценка своего задания по следующим параметрам: легко выполнять, возникли сложности при выполнении.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/>
          <w:b/>
          <w:bCs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Познавательные УУД: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1.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Ориентироваться в учебнике: определять умения, которые будут сформированы на основе изучения данного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раздела; определять круг своего незнания.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2.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Отвечать на простые и сложные вопросы учителя, самим задавать вопросы, находить нужную информацию в учебнике.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3.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Сравнивать и группировать предметы, объекты по нескольким основаниям; находить закономерности;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самостоятельно продолжать их по установленном правилу.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4.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Подробно пересказывать прочитанное или прослушанное; составлять простой план 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5.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Определять, в каких источниках можно найти необходимую информацию для выполнения задания.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6.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Находить необходимую информацию, как в учебнике, так и в словарях в учебнике.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7.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Наблюдать и делать самостоятельные простые выводы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/>
          <w:b/>
          <w:bCs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Коммуникативные УУД: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1.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Участвовать в диалоге; слушать и понимать других, высказывать свою точку зрения на события, поступки.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2.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Оформлять свои мысли в устной и письменной речи с учетом своих учебных и жизненных речевых ситуаций.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3.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Читать вслух и про себя тексты учебников, других художественных и научно-популярных книг, понимать прочитанное.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4.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Выполняя различные роли в группе, сотрудничать в совместном решении проблемы (задачи).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/>
          <w:b/>
          <w:bCs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Личностные УУД: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1.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 xml:space="preserve">Ценить и принимать следующие базовые ценности: 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«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добро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», «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терпение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», «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родина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», «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семья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».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2.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Уважение к своему народу, к своей родине.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3.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Освоение личностного смысла учения, желания учиться.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4.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Оценка жизненных ситуаций и поступков героев художественных текстов с точки зрения общечеловеческих норм.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Для реализации программного содержания используется: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Логика изложения и содержание авторской программы полностью соответствуют требованиям регионального компонента государственного стандарта начального образования.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Количество часов в год – 68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Количество часов в неделю – 2.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Контрольное списывание – 4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Контрольная работа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     – 3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Содержание разделов: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/>
          <w:b/>
          <w:bCs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Фонетика и графика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Содержание данного раздела направлено на углубление и систематизацию знаний по фонетике и графике, полученных детьми в период обучения грамоте, на развитие фонематичкого слуха, орфографической зоркости.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Звуки и буквы: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 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гласные и согласные. Гласные ударные и безударные. Согласные звонкие и глухие, мягкие и твердые; парные и непарные согласные по звонкости и глухости, по мягкости и твердости. Их различение. Деление слов на слоги. Словесное ударение.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 xml:space="preserve">Звуко – буквенный 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 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 xml:space="preserve">анализ как основа 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«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перевода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»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слова звучащего в слово написанное. Произношение и обозначение на письме ударных и безударных гласных в слове. Произношение и обозначение на письме парных согласных в слове, обозначение мягкости согласных. Соотношение звуков и букв в словах типа стол, къоян;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в словах с йотированными гласными, с двойными и непроизносимыми согласными. Разделительное произношение звуков в слове и способы их обозначения. Разделительные ь и ъ знаки.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Произношение и обозначение на письме слов с сочетаниями -чч, – чш, -ннг, -нл, -нм.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/>
          <w:bCs/>
          <w:color w:val="222222"/>
          <w:sz w:val="22"/>
          <w:szCs w:val="22"/>
          <w:lang w:val="en-US"/>
        </w:rPr>
        <w:t xml:space="preserve">1. </w:t>
      </w: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Карачаевский алфавит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: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правильное название букв, знание их последовательности. Умение пользоваться алфавитом при работе со словарями, справочниками, каталогами.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Употребление прописной буквы в начале предложения, в именах собственных.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Небуквенные графические средства: пробел (раздельность написания: сабий бла, береди да и т.д.), черточка (знак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переноса: са – лам, ки – йим и т.д.).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Состав слова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Родственные слова. Выделение и определение значимых частей слова: корня, окончания, суффикса.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Разбор слова по составу. Однокоренные слова и различные формы одного и того же слова.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Образование новых слов (однокоренных) с помощью суффиксов. Значение суффиксов. Их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смысловые, эмоциональные, изобразительные возможности.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Проверяемые и непроверяемые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гласные и согласные в корне слова.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Правописание безударных гласных в корне слова. Правописание парных согласных в корне слова. Правописание слов с непроизносимыми согласными. Правописание удвоенных согласных.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Правописание гласных и согласных в неизменяемых на письме суффиксах.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Разные способы проверки правописания слов: изменение формы слова; подбор однокоренных слов; использование словаря.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/>
          <w:bCs/>
          <w:color w:val="222222"/>
          <w:sz w:val="22"/>
          <w:szCs w:val="22"/>
          <w:lang w:val="en-US"/>
        </w:rPr>
        <w:t xml:space="preserve">2. </w:t>
      </w: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Морфология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 xml:space="preserve">Имя существительное. Значение и употребление. Различение имен существительных, отвечающих на вопросы 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«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кто?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»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 xml:space="preserve">и 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«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что?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»;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 xml:space="preserve">на вопрос 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«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кто?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»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отвечают слова, указывающие только на людей;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Нет рода у существительных.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Изменение существительных по числам. Изменение существительных по падежам (падежные вопросы) и числам.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Правописание падежных окончаний имен существительных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/>
          <w:bCs/>
          <w:color w:val="222222"/>
          <w:sz w:val="22"/>
          <w:szCs w:val="22"/>
          <w:lang w:val="en-US"/>
        </w:rPr>
        <w:t xml:space="preserve">3. </w:t>
      </w: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Имя прилагательное.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 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Значение и употребление в речи. Имя прилагательное, как и существительное,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изменение по числам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и падежам, согласование с именами существительными. Склонение имен прилагательных. Правописание безударных окончаний имен прилагательных.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/>
          <w:bCs/>
          <w:color w:val="222222"/>
          <w:sz w:val="22"/>
          <w:szCs w:val="22"/>
          <w:lang w:val="en-US"/>
        </w:rPr>
        <w:t>4.</w:t>
      </w: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Глагол.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 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Значение и употребление в речи. Неопределенная форма глагола, вопрос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  «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не этерге?</w:t>
      </w:r>
      <w:r>
        <w:rPr>
          <w:rFonts w:eastAsia="Arial" w:cs="Arial" w:ascii="Arial" w:hAnsi="Arial"/>
          <w:b w:val="false"/>
          <w:bCs w:val="false"/>
          <w:color w:val="222222"/>
          <w:sz w:val="22"/>
          <w:szCs w:val="22"/>
          <w:lang w:val="en-US"/>
        </w:rPr>
        <w:t>»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Изменение глаголов по временам. Изменение глаголов по лицам и числам в настоящем и будущем времени.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/>
          <w:bCs/>
          <w:color w:val="222222"/>
          <w:sz w:val="22"/>
          <w:szCs w:val="22"/>
          <w:lang w:val="en-US"/>
        </w:rPr>
        <w:t xml:space="preserve">5. </w:t>
      </w: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Слова</w:t>
      </w: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, обозначающие место, время и образ действия.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" w:cs="Arial" w:ascii="Arial" w:hAnsi="Arial"/>
          <w:b/>
          <w:bCs/>
          <w:color w:val="222222"/>
          <w:sz w:val="22"/>
          <w:szCs w:val="22"/>
          <w:lang w:val="en-US"/>
        </w:rPr>
        <w:t>6.</w:t>
      </w: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Синтаксис и пунктуация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Различение предложения, словосочетания, слова (их сходство и различие). Разновидности предложений по цели высказывания (повествовательные, вопросительные и побудительные); по эмоциональной окраске (интонации) – предложения восклицательные и невосклицательные. Знаки препинания в конце предложения: точка, вопросительный и восклицательный знаки. Интонационные особенности повествовательных, побудительных, вопросительных и восклицательных предложений. Логическое ударение (практическое усвоение).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Главные и второстепенные члены предложения (без введения терминологии). Подлежащее и сказуемое.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 w:val="false"/>
          <w:b w:val="false"/>
          <w:b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color w:val="222222"/>
          <w:sz w:val="22"/>
          <w:szCs w:val="22"/>
          <w:lang w:val="ru-RU"/>
        </w:rPr>
        <w:t>Установление связи слов в предложении. Порядок слов в предложении. Предложения с однородными членами без союзов и с союзами и, а, но. Интонация перечисления. Знаки препинания в предложениях с однородными членами.</w:t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 xml:space="preserve">Учебно – тематический план по разделам по предмету </w:t>
      </w:r>
      <w:r>
        <w:rPr>
          <w:rFonts w:eastAsia="Arial" w:cs="Arial" w:ascii="Arial" w:hAnsi="Arial"/>
          <w:b/>
          <w:bCs/>
          <w:color w:val="222222"/>
          <w:sz w:val="22"/>
          <w:szCs w:val="22"/>
          <w:lang w:val="en-US"/>
        </w:rPr>
        <w:t>«</w:t>
      </w: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Карачаевский язык</w:t>
      </w:r>
      <w:r>
        <w:rPr>
          <w:rFonts w:eastAsia="Arial" w:cs="Arial" w:ascii="Arial" w:hAnsi="Arial"/>
          <w:b/>
          <w:bCs/>
          <w:color w:val="222222"/>
          <w:sz w:val="22"/>
          <w:szCs w:val="22"/>
          <w:lang w:val="en-US"/>
        </w:rPr>
        <w:t xml:space="preserve">» </w:t>
      </w:r>
      <w:r>
        <w:rPr>
          <w:rFonts w:eastAsia="Arial CYR" w:cs="Arial CYR" w:ascii="Arial CYR" w:hAnsi="Arial CYR"/>
          <w:b/>
          <w:bCs/>
          <w:color w:val="222222"/>
          <w:sz w:val="22"/>
          <w:szCs w:val="22"/>
          <w:lang w:val="ru-RU"/>
        </w:rPr>
        <w:t>на 68 часов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" w:hAnsi="Arial" w:eastAsia="Arial" w:cs="Arial"/>
          <w:b/>
          <w:b/>
          <w:bCs/>
          <w:color w:val="222222"/>
          <w:sz w:val="22"/>
          <w:szCs w:val="22"/>
          <w:lang w:val="en-US"/>
        </w:rPr>
      </w:pPr>
      <w:r>
        <w:rPr>
          <w:rFonts w:eastAsia="Arial" w:cs="Arial" w:ascii="Arial" w:hAnsi="Arial"/>
          <w:b/>
          <w:bCs/>
          <w:color w:val="222222"/>
          <w:sz w:val="22"/>
          <w:szCs w:val="22"/>
          <w:lang w:val="en-US"/>
        </w:rPr>
        <w:t> </w:t>
      </w:r>
    </w:p>
    <w:tbl>
      <w:tblPr>
        <w:tblW w:w="9365" w:type="dxa"/>
        <w:jc w:val="left"/>
        <w:tblInd w:w="0" w:type="dxa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527"/>
        <w:gridCol w:w="5716"/>
        <w:gridCol w:w="3122"/>
      </w:tblGrid>
      <w:tr>
        <w:trPr>
          <w:trHeight w:val="1" w:hRule="atLeast"/>
        </w:trPr>
        <w:tc>
          <w:tcPr>
            <w:tcW w:w="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" w:cs="Arial" w:ascii="Arial" w:hAnsi="Arial"/>
                <w:b/>
                <w:bCs/>
                <w:color w:val="222222"/>
                <w:sz w:val="22"/>
                <w:szCs w:val="22"/>
                <w:lang w:val="en-US"/>
              </w:rPr>
              <w:t xml:space="preserve">№ </w:t>
            </w:r>
            <w:r>
              <w:rPr>
                <w:rFonts w:eastAsia="Arial CYR" w:cs="Arial CYR" w:ascii="Arial CYR" w:hAnsi="Arial CYR"/>
                <w:b/>
                <w:bCs/>
                <w:color w:val="222222"/>
                <w:sz w:val="22"/>
                <w:szCs w:val="22"/>
                <w:lang w:val="ru-RU"/>
              </w:rPr>
              <w:t>п/п</w:t>
            </w:r>
          </w:p>
        </w:tc>
        <w:tc>
          <w:tcPr>
            <w:tcW w:w="57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/>
                <w:b/>
                <w:bCs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/>
                <w:bCs/>
                <w:color w:val="222222"/>
                <w:sz w:val="22"/>
                <w:szCs w:val="22"/>
                <w:lang w:val="ru-RU"/>
              </w:rPr>
              <w:t>Наименование раздела</w:t>
            </w:r>
          </w:p>
        </w:tc>
        <w:tc>
          <w:tcPr>
            <w:tcW w:w="3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/>
                <w:b/>
                <w:bCs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/>
                <w:bCs/>
                <w:color w:val="222222"/>
                <w:sz w:val="22"/>
                <w:szCs w:val="22"/>
                <w:lang w:val="ru-RU"/>
              </w:rPr>
              <w:t>Всего часов</w:t>
            </w:r>
          </w:p>
        </w:tc>
      </w:tr>
      <w:tr>
        <w:trPr>
          <w:trHeight w:val="1" w:hRule="atLeast"/>
        </w:trPr>
        <w:tc>
          <w:tcPr>
            <w:tcW w:w="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" w:hAnsi="Arial" w:eastAsia="Arial" w:cs="Arial"/>
                <w:b w:val="false"/>
                <w:b w:val="false"/>
                <w:b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> 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" w:hAnsi="Arial" w:eastAsia="Arial" w:cs="Arial"/>
                <w:b w:val="false"/>
                <w:b w:val="false"/>
                <w:b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>1.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" w:hAnsi="Arial" w:eastAsia="Arial" w:cs="Arial"/>
                <w:b w:val="false"/>
                <w:b w:val="false"/>
                <w:b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>2.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" w:hAnsi="Arial" w:eastAsia="Arial" w:cs="Arial"/>
                <w:b w:val="false"/>
                <w:b w:val="false"/>
                <w:b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>3.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" w:hAnsi="Arial" w:eastAsia="Arial" w:cs="Arial"/>
                <w:b w:val="false"/>
                <w:b w:val="false"/>
                <w:b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>4.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" w:hAnsi="Arial" w:eastAsia="Arial" w:cs="Arial"/>
                <w:b w:val="false"/>
                <w:b w:val="false"/>
                <w:b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>5.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" w:hAnsi="Arial" w:eastAsia="Arial" w:cs="Arial"/>
                <w:b w:val="false"/>
                <w:b w:val="false"/>
                <w:b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>6.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" w:hAnsi="Arial" w:eastAsia="Arial" w:cs="Arial"/>
                <w:b w:val="false"/>
                <w:b w:val="false"/>
                <w:b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>7.</w:t>
            </w:r>
          </w:p>
        </w:tc>
        <w:tc>
          <w:tcPr>
            <w:tcW w:w="57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" w:hAnsi="Arial" w:eastAsia="Arial" w:cs="Arial"/>
                <w:b w:val="false"/>
                <w:b w:val="false"/>
                <w:b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> 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Наша речь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Алфавит. Звуки и буквы.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Слово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Части речи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Слова с большой буквы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Предложение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Развитие речи</w:t>
            </w:r>
          </w:p>
        </w:tc>
        <w:tc>
          <w:tcPr>
            <w:tcW w:w="3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" w:hAnsi="Arial" w:eastAsia="Arial" w:cs="Arial"/>
                <w:b w:val="false"/>
                <w:b w:val="false"/>
                <w:b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> 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sz w:val="22"/>
                <w:szCs w:val="22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 xml:space="preserve">4 </w:t>
            </w: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часа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sz w:val="22"/>
                <w:szCs w:val="22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>35  </w:t>
            </w: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часов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sz w:val="22"/>
                <w:szCs w:val="22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>2  </w:t>
            </w: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часа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sz w:val="22"/>
                <w:szCs w:val="22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 xml:space="preserve">15 </w:t>
            </w: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часов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sz w:val="22"/>
                <w:szCs w:val="22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 xml:space="preserve">2 </w:t>
            </w: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часа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sz w:val="22"/>
                <w:szCs w:val="22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 xml:space="preserve">6 </w:t>
            </w: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часов</w:t>
            </w:r>
          </w:p>
          <w:p>
            <w:pPr>
              <w:pStyle w:val="Normal"/>
              <w:autoSpaceDE w:val="false"/>
              <w:bidi w:val="0"/>
              <w:spacing w:lineRule="auto" w:line="240" w:before="100" w:after="100"/>
              <w:jc w:val="left"/>
              <w:rPr>
                <w:sz w:val="22"/>
                <w:szCs w:val="22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 xml:space="preserve">4 </w:t>
            </w:r>
            <w:r>
              <w:rPr>
                <w:rFonts w:eastAsia="Arial CYR" w:cs="Arial CYR" w:ascii="Arial CYR" w:hAnsi="Arial CYR"/>
                <w:b w:val="false"/>
                <w:bCs w:val="false"/>
                <w:color w:val="222222"/>
                <w:sz w:val="22"/>
                <w:szCs w:val="22"/>
                <w:lang w:val="ru-RU"/>
              </w:rPr>
              <w:t>часа</w:t>
            </w:r>
          </w:p>
        </w:tc>
      </w:tr>
      <w:tr>
        <w:trPr>
          <w:trHeight w:val="1" w:hRule="atLeast"/>
        </w:trPr>
        <w:tc>
          <w:tcPr>
            <w:tcW w:w="5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" w:hAnsi="Arial" w:eastAsia="Arial" w:cs="Arial"/>
                <w:b w:val="false"/>
                <w:b w:val="false"/>
                <w:b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color w:val="222222"/>
                <w:sz w:val="22"/>
                <w:szCs w:val="22"/>
                <w:lang w:val="en-US"/>
              </w:rPr>
              <w:t> </w:t>
            </w:r>
          </w:p>
        </w:tc>
        <w:tc>
          <w:tcPr>
            <w:tcW w:w="57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/>
                <w:b/>
                <w:bCs/>
                <w:i/>
                <w:i/>
                <w:iCs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Итого</w:t>
            </w:r>
          </w:p>
        </w:tc>
        <w:tc>
          <w:tcPr>
            <w:tcW w:w="31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 xml:space="preserve">68  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часов</w:t>
            </w:r>
          </w:p>
        </w:tc>
      </w:tr>
    </w:tbl>
    <w:p>
      <w:pPr>
        <w:pStyle w:val="Normal"/>
        <w:autoSpaceDE w:val="false"/>
        <w:bidi w:val="0"/>
        <w:spacing w:lineRule="auto" w:line="240" w:before="100" w:after="100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Поурочное планирование</w:t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rFonts w:ascii="Arial CYR" w:hAnsi="Arial CYR" w:eastAsia="Arial CYR" w:cs="Arial CYR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color w:val="222222"/>
          <w:sz w:val="22"/>
          <w:szCs w:val="22"/>
          <w:lang w:val="ru-RU"/>
        </w:rPr>
      </w:r>
    </w:p>
    <w:tbl>
      <w:tblPr>
        <w:tblW w:w="8625" w:type="dxa"/>
        <w:jc w:val="left"/>
        <w:tblInd w:w="0" w:type="dxa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684"/>
        <w:gridCol w:w="5328"/>
        <w:gridCol w:w="1128"/>
        <w:gridCol w:w="1485"/>
      </w:tblGrid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№</w:t>
            </w: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п/п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Тема урока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Стр. в учебнике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Дата провед.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1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Родная речь – голос матери.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5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color w:val="auto"/>
                <w:sz w:val="22"/>
                <w:szCs w:val="22"/>
                <w:lang w:val="en-US"/>
              </w:rPr>
              <w:t>09/05/23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2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Повторим, что знаем.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6 – 7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color w:val="auto"/>
                <w:sz w:val="22"/>
                <w:szCs w:val="22"/>
                <w:lang w:val="en-US"/>
              </w:rPr>
              <w:t>09/07/23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3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Повторим, что знаем.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8 – 9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color w:val="auto"/>
                <w:sz w:val="22"/>
                <w:szCs w:val="22"/>
                <w:lang w:val="en-US"/>
              </w:rPr>
              <w:t>09/12/23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4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Повторим, что знаем.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10 -11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color w:val="auto"/>
                <w:sz w:val="22"/>
                <w:szCs w:val="22"/>
                <w:lang w:val="en-US"/>
              </w:rPr>
              <w:t>09/14/23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5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Карачаевский алфавит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13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color w:val="auto"/>
                <w:sz w:val="22"/>
                <w:szCs w:val="22"/>
                <w:lang w:val="en-US"/>
              </w:rPr>
              <w:t>09/19/23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6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Звуки и буквы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14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color w:val="auto"/>
                <w:sz w:val="22"/>
                <w:szCs w:val="22"/>
                <w:lang w:val="en-US"/>
              </w:rPr>
              <w:t>09/21/23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7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Звуки и буквы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15 -16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color w:val="auto"/>
                <w:sz w:val="22"/>
                <w:szCs w:val="22"/>
                <w:lang w:val="en-US"/>
              </w:rPr>
              <w:t>09/26/23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8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Гласные и согласные звуки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17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color w:val="auto"/>
                <w:sz w:val="22"/>
                <w:szCs w:val="22"/>
                <w:lang w:val="en-US"/>
              </w:rPr>
              <w:t>09/28/23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9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Гласные и согласные звуки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19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color w:val="auto"/>
                <w:sz w:val="22"/>
                <w:szCs w:val="22"/>
                <w:lang w:val="en-US"/>
              </w:rPr>
              <w:t>10/03/23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10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Гласные и согласные звуки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20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color w:val="auto"/>
                <w:sz w:val="22"/>
                <w:szCs w:val="22"/>
                <w:lang w:val="en-US"/>
              </w:rPr>
              <w:t>10/05/23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11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Гласные и согласные звуки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21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color w:val="auto"/>
                <w:sz w:val="22"/>
                <w:szCs w:val="22"/>
                <w:lang w:val="en-US"/>
              </w:rPr>
              <w:t>10/10/23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12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Гласные и согласные звуки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22 -23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color w:val="auto"/>
                <w:sz w:val="22"/>
                <w:szCs w:val="22"/>
                <w:lang w:val="en-US"/>
              </w:rPr>
              <w:t>10/12/23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13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color w:val="222222"/>
                <w:sz w:val="22"/>
                <w:szCs w:val="22"/>
                <w:lang w:val="ru-RU"/>
              </w:rPr>
              <w:t>Употребление букв</w:t>
            </w:r>
            <w:r>
              <w:rPr>
                <w:rFonts w:eastAsia="Arial" w:cs="Arial" w:ascii="Arial" w:hAnsi="Arial"/>
                <w:color w:val="222222"/>
                <w:sz w:val="22"/>
                <w:szCs w:val="22"/>
                <w:lang w:val="en-US"/>
              </w:rPr>
              <w:t>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Э, Е.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24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10/17/23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14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букв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Э, Е.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25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10/19/23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15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буквы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Ё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26 -27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10/24/23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16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буквы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Ё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28 -29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10/26/23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17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буквы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Ю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30 – 31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11/07/23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18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буквы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Ю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32 -33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11/09/23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19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буквы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Я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33 -34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11/14/23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20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буквы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Я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35 – 36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11/16/23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21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буквы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У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 (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краткой)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37 38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11/21/23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22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буквы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У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 (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краткой)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39 -40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11/23/23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23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Слог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42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11/28/23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24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Слог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43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11/30/23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25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Слог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.</w:t>
            </w:r>
            <w:r>
              <w:rPr>
                <w:rFonts w:eastAsia="Arial" w:cs="Arial" w:ascii="Arial" w:hAnsi="Arial"/>
                <w:b/>
                <w:bCs/>
                <w:i/>
                <w:iCs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Словарный</w:t>
            </w:r>
            <w:r>
              <w:rPr>
                <w:rFonts w:eastAsia="Arial" w:cs="Arial" w:ascii="Arial" w:hAnsi="Arial"/>
                <w:b/>
                <w:bCs/>
                <w:i/>
                <w:iCs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диктант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44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12/05/23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26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 xml:space="preserve">Согласные буквы и звуки </w:t>
            </w:r>
            <w:r>
              <w:rPr>
                <w:rFonts w:eastAsia="Arial CYR" w:cs="Arial CYR" w:ascii="Arial CYR" w:hAnsi="Arial CYR"/>
                <w:b/>
                <w:bCs/>
                <w:i w:val="false"/>
                <w:iCs w:val="false"/>
                <w:color w:val="222222"/>
                <w:sz w:val="22"/>
                <w:szCs w:val="22"/>
                <w:lang w:val="ru-RU"/>
              </w:rPr>
              <w:t>Работа над ошибками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45 – 46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12/07/23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27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Согласные буквы и звуки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47 – 48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12/12/23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28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Звонкие и глухие согласные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49 – 50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12/14/23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29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Звонкие и глухие согласные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51- 52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12/19/23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30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/>
                <w:b/>
                <w:bCs/>
                <w:i/>
                <w:i/>
                <w:iCs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Контрольный диктант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12/21/23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31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Перенос слов, в составе которых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Й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и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У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(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 xml:space="preserve">кратк) </w:t>
            </w:r>
            <w:r>
              <w:rPr>
                <w:rFonts w:eastAsia="Arial CYR" w:cs="Arial CYR" w:ascii="Arial CYR" w:hAnsi="Arial CYR"/>
                <w:b/>
                <w:bCs/>
                <w:i w:val="false"/>
                <w:iCs w:val="false"/>
                <w:color w:val="222222"/>
                <w:sz w:val="22"/>
                <w:szCs w:val="22"/>
                <w:lang w:val="ru-RU"/>
              </w:rPr>
              <w:t>Работа над ошибками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53 – 54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12/26/23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32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букв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Ь, Ъ</w:t>
            </w:r>
            <w:r>
              <w:rPr>
                <w:rFonts w:eastAsia="Arial" w:cs="Arial" w:ascii="Arial" w:hAnsi="Arial"/>
                <w:b/>
                <w:bCs/>
                <w:i/>
                <w:iCs/>
                <w:color w:val="222222"/>
                <w:sz w:val="22"/>
                <w:szCs w:val="22"/>
                <w:lang w:val="en-US"/>
              </w:rPr>
              <w:t>  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знаков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54 – 55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12/28/23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33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согласных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 xml:space="preserve">   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Дж. Гъ. Къ. Нг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55 – 56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01/09/24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34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согласных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 xml:space="preserve">   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Дж. Гъ. Къ. Нг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57 – 58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01/11/24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35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Правописание согласных в словах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60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01/16/24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36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Правописание согласных в словах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61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01/18/24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37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Правописание согласных в словах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62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01/23/24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38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Ударение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63 -64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01/30/24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39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Ударение</w:t>
            </w:r>
            <w:r>
              <w:rPr>
                <w:rFonts w:eastAsia="Arial" w:cs="Arial" w:ascii="Arial" w:hAnsi="Arial"/>
                <w:b/>
                <w:bCs/>
                <w:i/>
                <w:iCs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Сёзлюк диктант.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65 -66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02/01/24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40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 xml:space="preserve">Повторение </w:t>
            </w:r>
            <w:r>
              <w:rPr>
                <w:rFonts w:eastAsia="Arial CYR" w:cs="Arial CYR" w:ascii="Arial CYR" w:hAnsi="Arial CYR"/>
                <w:b/>
                <w:bCs/>
                <w:i w:val="false"/>
                <w:iCs w:val="false"/>
                <w:color w:val="222222"/>
                <w:sz w:val="22"/>
                <w:szCs w:val="22"/>
                <w:lang w:val="ru-RU"/>
              </w:rPr>
              <w:t>Работа над ошибками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66 -67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02/06/24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41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Слово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69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02/08/24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42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Слово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70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02/13/24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43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Слова, отвечающие на вопросы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Кто? Что?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71 – 72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02/15/24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44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Слова, отвечающие на вопросы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Кто? Что?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74 – 75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02/20/24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45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Слова, отвечающие на вопросы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Кто? Что?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77 – 78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02/22/24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46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Слова,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отвечающие на вопросы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Что делает? Что сделал?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78 -79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02/27/24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47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Слова,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отвечающие на вопросы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Что делает? Что сделал?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80 -81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02/29/24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48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Слова,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отвечающие на вопросы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Что делает? Что сделал?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82 – 83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03/05/24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49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Слова,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отвечающие на вопросы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Что делает? Что сделал?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84 -85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03/07/24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50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/>
                <w:b/>
                <w:bCs/>
                <w:i/>
                <w:i/>
                <w:iCs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Контрольный диктант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03/12/24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51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Слова,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отвечающие на вопрос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Какой?Работа над ошибкаи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87 – 89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03/14/24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52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Слова,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отвечающие на вопрос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Какой?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90 -92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03/19/24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53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Слова,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отвечающие на вопрос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Какой?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93 – 95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03/21/24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54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Слова,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отвечающие на вопросы</w:t>
            </w:r>
            <w:r>
              <w:rPr>
                <w:rFonts w:eastAsia="Arial" w:cs="Arial" w:ascii="Arial" w:hAnsi="Arial"/>
                <w:b/>
                <w:bCs/>
                <w:i/>
                <w:iCs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Как? Когда? Где?</w:t>
            </w:r>
            <w:r>
              <w:rPr>
                <w:rFonts w:eastAsia="Arial" w:cs="Arial" w:ascii="Arial" w:hAnsi="Arial"/>
                <w:b/>
                <w:bCs/>
                <w:i/>
                <w:iCs/>
                <w:color w:val="222222"/>
                <w:sz w:val="22"/>
                <w:szCs w:val="22"/>
                <w:lang w:val="en-US"/>
              </w:rPr>
              <w:t>  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Слова,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отвечающие на вопрос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Как?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97 – 98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04/02/24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55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Слова,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отвечающие на вопрос</w:t>
            </w: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   </w:t>
            </w: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Когда?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99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04/04/24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56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sz w:val="22"/>
                <w:szCs w:val="22"/>
              </w:rPr>
            </w:pPr>
            <w:r>
              <w:rPr>
                <w:rFonts w:eastAsia="Times New Roman CYR" w:cs="Times New Roman CYR" w:ascii="Times New Roman CYR" w:hAnsi="Times New Roman CYR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ru-RU"/>
              </w:rPr>
              <w:t>Слова,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Times New Roman CYR" w:cs="Times New Roman CYR" w:ascii="Times New Roman CYR" w:hAnsi="Times New Roman CYR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ru-RU"/>
              </w:rPr>
              <w:t>отвечающие на вопрос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   </w:t>
            </w:r>
            <w:r>
              <w:rPr>
                <w:rFonts w:eastAsia="Times New Roman CYR" w:cs="Times New Roman CYR" w:ascii="Times New Roman CYR" w:hAnsi="Times New Roman CYR"/>
                <w:b/>
                <w:bCs/>
                <w:i/>
                <w:iCs/>
                <w:color w:val="auto"/>
                <w:sz w:val="22"/>
                <w:szCs w:val="22"/>
                <w:lang w:val="ru-RU"/>
              </w:rPr>
              <w:t>Где?</w:t>
            </w:r>
          </w:p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100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04/09/24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57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  <w:vAlign w:val="cente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Times New Roman CYR" w:cs="Times New Roman CYR" w:ascii="Times New Roman CYR" w:hAnsi="Times New Roman CYR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ru-RU"/>
              </w:rPr>
              <w:t>Слова,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Times New Roman CYR" w:cs="Times New Roman CYR" w:ascii="Times New Roman CYR" w:hAnsi="Times New Roman CYR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ru-RU"/>
              </w:rPr>
              <w:t>отвечающие на вопрос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   </w:t>
            </w:r>
            <w:r>
              <w:rPr>
                <w:rFonts w:eastAsia="Times New Roman CYR" w:cs="Times New Roman CYR" w:ascii="Times New Roman CYR" w:hAnsi="Times New Roman CYR"/>
                <w:b/>
                <w:bCs/>
                <w:i/>
                <w:iCs/>
                <w:color w:val="auto"/>
                <w:sz w:val="22"/>
                <w:szCs w:val="22"/>
                <w:lang w:val="ru-RU"/>
              </w:rPr>
              <w:t>Который? Сколько?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103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04/11/24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58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  <w:vAlign w:val="cente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Times New Roman CYR" w:cs="Times New Roman CYR" w:ascii="Times New Roman CYR" w:hAnsi="Times New Roman CYR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ru-RU"/>
              </w:rPr>
              <w:t>Повторение.</w:t>
            </w:r>
            <w:r>
              <w:rPr>
                <w:rFonts w:eastAsia="Times New Roman" w:cs="Times New Roman" w:ascii="Times New Roman" w:hAnsi="Times New Roman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 </w:t>
            </w:r>
            <w:r>
              <w:rPr>
                <w:rFonts w:eastAsia="Times New Roman CYR" w:cs="Times New Roman CYR" w:ascii="Times New Roman CYR" w:hAnsi="Times New Roman CYR"/>
                <w:b/>
                <w:bCs/>
                <w:i/>
                <w:iCs/>
                <w:color w:val="auto"/>
                <w:sz w:val="22"/>
                <w:szCs w:val="22"/>
                <w:lang w:val="ru-RU"/>
              </w:rPr>
              <w:t>Словарный</w:t>
            </w:r>
            <w:r>
              <w:rPr>
                <w:rFonts w:eastAsia="Times New Roman" w:cs="Times New Roman" w:ascii="Times New Roman" w:hAnsi="Times New Roman"/>
                <w:b/>
                <w:bCs/>
                <w:i/>
                <w:iCs/>
                <w:color w:val="auto"/>
                <w:sz w:val="22"/>
                <w:szCs w:val="22"/>
                <w:lang w:val="en-US"/>
              </w:rPr>
              <w:t xml:space="preserve">  </w:t>
            </w:r>
            <w:r>
              <w:rPr>
                <w:rFonts w:eastAsia="Times New Roman CYR" w:cs="Times New Roman CYR" w:ascii="Times New Roman CYR" w:hAnsi="Times New Roman CYR"/>
                <w:b/>
                <w:bCs/>
                <w:i/>
                <w:iCs/>
                <w:color w:val="auto"/>
                <w:sz w:val="22"/>
                <w:szCs w:val="22"/>
                <w:lang w:val="ru-RU"/>
              </w:rPr>
              <w:t>диктант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105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04/16/24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59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прописных букв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106 – 107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04/18/24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60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Употребление прописных букв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108 109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04/23/24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61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Предложение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111 – 112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04/25/24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62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/>
                <w:b/>
                <w:bCs/>
                <w:i/>
                <w:i/>
                <w:iCs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/>
                <w:bCs/>
                <w:i/>
                <w:iCs/>
                <w:color w:val="222222"/>
                <w:sz w:val="22"/>
                <w:szCs w:val="22"/>
                <w:lang w:val="ru-RU"/>
              </w:rPr>
              <w:t>Контрольный диктант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04/30/24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63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Предложение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113 – 114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05/07/24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64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Предложение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115 – 116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05/14/24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65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Предложение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117 -119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05/16/24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66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Развитие речи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121 – 124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05/21/24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67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Развитие речи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125 – 129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05/23/24</w:t>
            </w:r>
          </w:p>
        </w:tc>
      </w:tr>
      <w:tr>
        <w:trPr>
          <w:trHeight w:val="1" w:hRule="atLeast"/>
        </w:trPr>
        <w:tc>
          <w:tcPr>
            <w:tcW w:w="6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 w:before="100" w:after="10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</w:pPr>
            <w:r>
              <w:rPr>
                <w:rFonts w:eastAsia="Arial" w:cs="Arial" w:ascii="Arial" w:hAnsi="Arial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en-US"/>
              </w:rPr>
              <w:t>68</w:t>
            </w:r>
          </w:p>
        </w:tc>
        <w:tc>
          <w:tcPr>
            <w:tcW w:w="53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Arial CYR" w:hAnsi="Arial CYR" w:eastAsia="Arial CYR" w:cs="Arial CYR"/>
                <w:b w:val="false"/>
                <w:b w:val="false"/>
                <w:bCs w:val="false"/>
                <w:i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</w:pPr>
            <w:r>
              <w:rPr>
                <w:rFonts w:eastAsia="Arial CYR" w:cs="Arial CYR" w:ascii="Arial CYR" w:hAnsi="Arial CYR"/>
                <w:b w:val="false"/>
                <w:bCs w:val="false"/>
                <w:i w:val="false"/>
                <w:iCs w:val="false"/>
                <w:color w:val="222222"/>
                <w:sz w:val="22"/>
                <w:szCs w:val="22"/>
                <w:lang w:val="ru-RU"/>
              </w:rPr>
              <w:t>Итоговый урок</w:t>
            </w:r>
          </w:p>
        </w:tc>
        <w:tc>
          <w:tcPr>
            <w:tcW w:w="11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EEEEEE" w:val="clear"/>
          </w:tcPr>
          <w:p>
            <w:pPr>
              <w:pStyle w:val="Normal"/>
              <w:autoSpaceDE w:val="false"/>
              <w:bidi w:val="0"/>
              <w:spacing w:lineRule="auto" w:line="240"/>
              <w:jc w:val="left"/>
              <w:rPr>
                <w:rFonts w:ascii="Calibri" w:hAnsi="Calibri" w:eastAsia="Calibri" w:cs="Calibri"/>
                <w:b w:val="false"/>
                <w:b w:val="false"/>
                <w:bCs w:val="false"/>
                <w:i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</w:pPr>
            <w:r>
              <w:rPr>
                <w:rFonts w:eastAsia="Calibri" w:cs="Calibri" w:ascii="Calibri" w:hAnsi="Calibri"/>
                <w:b w:val="false"/>
                <w:bCs w:val="false"/>
                <w:i w:val="false"/>
                <w:iCs w:val="false"/>
                <w:color w:val="auto"/>
                <w:sz w:val="22"/>
                <w:szCs w:val="22"/>
                <w:lang w:val="en-US"/>
              </w:rPr>
              <w:t>05/28/24</w:t>
            </w:r>
          </w:p>
        </w:tc>
      </w:tr>
    </w:tbl>
    <w:p>
      <w:pPr>
        <w:pStyle w:val="Normal"/>
        <w:autoSpaceDE w:val="false"/>
        <w:bidi w:val="0"/>
        <w:spacing w:lineRule="auto" w:line="240" w:before="100" w:after="100"/>
        <w:jc w:val="center"/>
        <w:rPr>
          <w:rFonts w:ascii="Arial CYR" w:hAnsi="Arial CYR" w:eastAsia="Arial CYR" w:cs="Arial CYR"/>
          <w:b w:val="false"/>
          <w:b w:val="false"/>
          <w:bCs w:val="false"/>
          <w:i w:val="false"/>
          <w:i w:val="false"/>
          <w:iCs w:val="false"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 w:val="false"/>
          <w:bCs w:val="false"/>
          <w:i w:val="false"/>
          <w:iCs w:val="false"/>
          <w:color w:val="222222"/>
          <w:sz w:val="22"/>
          <w:szCs w:val="22"/>
          <w:lang w:val="ru-RU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Учебно- методическое обеспечение</w:t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sz w:val="22"/>
          <w:szCs w:val="22"/>
        </w:rPr>
      </w:pPr>
      <w:r>
        <w:rPr>
          <w:rFonts w:eastAsia="Arial CYR" w:cs="Arial CYR" w:ascii="Arial CYR" w:hAnsi="Arial CYR"/>
          <w:b/>
          <w:bCs/>
          <w:i/>
          <w:iCs/>
          <w:color w:val="222222"/>
          <w:sz w:val="22"/>
          <w:szCs w:val="22"/>
        </w:rPr>
        <w:t>Литература для учащихся:</w:t>
      </w:r>
      <w:r>
        <w:rPr>
          <w:rFonts w:eastAsia="Arial CYR" w:cs="Arial CYR" w:ascii="Arial CYR" w:hAnsi="Arial CYR"/>
          <w:b w:val="false"/>
          <w:bCs w:val="false"/>
          <w:i w:val="false"/>
          <w:iCs w:val="false"/>
          <w:color w:val="222222"/>
          <w:sz w:val="22"/>
          <w:szCs w:val="22"/>
        </w:rPr>
        <w:t>Карачаевский  язык.</w:t>
      </w:r>
      <w:r>
        <w:rPr>
          <w:rFonts w:eastAsia="Arial" w:cs="Arial" w:ascii="Arial" w:hAnsi="Arial"/>
          <w:b w:val="false"/>
          <w:bCs w:val="false"/>
          <w:i w:val="false"/>
          <w:iCs w:val="false"/>
          <w:color w:val="222222"/>
          <w:sz w:val="22"/>
          <w:szCs w:val="22"/>
          <w:lang w:val="en-US"/>
        </w:rPr>
        <w:t xml:space="preserve">2 </w:t>
      </w:r>
      <w:r>
        <w:rPr>
          <w:rFonts w:eastAsia="Arial CYR" w:cs="Arial CYR" w:ascii="Arial CYR" w:hAnsi="Arial CYR"/>
          <w:b w:val="false"/>
          <w:bCs w:val="false"/>
          <w:i w:val="false"/>
          <w:iCs w:val="false"/>
          <w:color w:val="222222"/>
          <w:sz w:val="22"/>
          <w:szCs w:val="22"/>
          <w:lang w:val="ru-RU"/>
        </w:rPr>
        <w:t xml:space="preserve">класс Автор: (Алиева Т. К.) 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 CYR" w:hAnsi="Arial CYR" w:eastAsia="Arial CYR" w:cs="Arial CYR"/>
          <w:b/>
          <w:b/>
          <w:bCs/>
          <w:i/>
          <w:i/>
          <w:iCs/>
          <w:color w:val="222222"/>
          <w:sz w:val="22"/>
          <w:szCs w:val="22"/>
          <w:lang w:val="ru-RU"/>
        </w:rPr>
      </w:pPr>
      <w:r>
        <w:rPr>
          <w:rFonts w:eastAsia="Arial CYR" w:cs="Arial CYR" w:ascii="Arial CYR" w:hAnsi="Arial CYR"/>
          <w:b/>
          <w:bCs/>
          <w:i/>
          <w:iCs/>
          <w:color w:val="222222"/>
          <w:sz w:val="22"/>
          <w:szCs w:val="22"/>
          <w:lang w:val="ru-RU"/>
        </w:rPr>
        <w:t xml:space="preserve"> </w:t>
      </w:r>
      <w:r>
        <w:rPr>
          <w:rFonts w:eastAsia="Arial CYR" w:cs="Arial CYR" w:ascii="Arial CYR" w:hAnsi="Arial CYR"/>
          <w:b/>
          <w:bCs/>
          <w:i/>
          <w:iCs/>
          <w:color w:val="222222"/>
          <w:sz w:val="22"/>
          <w:szCs w:val="22"/>
          <w:lang w:val="ru-RU"/>
        </w:rPr>
        <w:t>Пособия для учителя: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sz w:val="22"/>
          <w:szCs w:val="22"/>
        </w:rPr>
      </w:pPr>
      <w:r>
        <w:rPr>
          <w:rFonts w:eastAsia="Arial CYR" w:cs="Arial CYR" w:ascii="Arial CYR" w:hAnsi="Arial CYR"/>
          <w:b w:val="false"/>
          <w:bCs w:val="false"/>
          <w:i w:val="false"/>
          <w:iCs w:val="false"/>
          <w:color w:val="222222"/>
          <w:sz w:val="22"/>
          <w:szCs w:val="22"/>
          <w:lang w:val="ru-RU"/>
        </w:rPr>
        <w:t>Примерная</w:t>
      </w:r>
      <w:r>
        <w:rPr>
          <w:rFonts w:eastAsia="Arial" w:cs="Arial" w:ascii="Arial" w:hAnsi="Arial"/>
          <w:b w:val="false"/>
          <w:bCs w:val="false"/>
          <w:i w:val="false"/>
          <w:i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i w:val="false"/>
          <w:iCs w:val="false"/>
          <w:color w:val="222222"/>
          <w:sz w:val="22"/>
          <w:szCs w:val="22"/>
          <w:lang w:val="ru-RU"/>
        </w:rPr>
        <w:t>программа</w:t>
      </w:r>
      <w:r>
        <w:rPr>
          <w:rFonts w:eastAsia="Arial" w:cs="Arial" w:ascii="Arial" w:hAnsi="Arial"/>
          <w:b w:val="false"/>
          <w:bCs w:val="false"/>
          <w:i w:val="false"/>
          <w:iCs w:val="false"/>
          <w:color w:val="222222"/>
          <w:sz w:val="22"/>
          <w:szCs w:val="22"/>
          <w:lang w:val="en-US"/>
        </w:rPr>
        <w:t xml:space="preserve">  </w:t>
      </w:r>
      <w:r>
        <w:rPr>
          <w:rFonts w:eastAsia="Arial CYR" w:cs="Arial CYR" w:ascii="Arial CYR" w:hAnsi="Arial CYR"/>
          <w:b w:val="false"/>
          <w:bCs w:val="false"/>
          <w:i w:val="false"/>
          <w:iCs w:val="false"/>
          <w:color w:val="222222"/>
          <w:sz w:val="22"/>
          <w:szCs w:val="22"/>
          <w:lang w:val="ru-RU"/>
        </w:rPr>
        <w:t>начального общего, среднего (полного) общего образования по карачаевскому языку 1 – 11 классов (2008г.), авторской программы Гочияевой С.А.,</w:t>
      </w:r>
      <w:r>
        <w:rPr>
          <w:rFonts w:eastAsia="Arial" w:cs="Arial" w:ascii="Arial" w:hAnsi="Arial"/>
          <w:b w:val="false"/>
          <w:bCs w:val="false"/>
          <w:i w:val="false"/>
          <w:iCs w:val="false"/>
          <w:color w:val="222222"/>
          <w:sz w:val="22"/>
          <w:szCs w:val="22"/>
          <w:lang w:val="en-US"/>
        </w:rPr>
        <w:t xml:space="preserve">             </w:t>
      </w:r>
      <w:r>
        <w:rPr>
          <w:rFonts w:eastAsia="Arial CYR" w:cs="Arial CYR" w:ascii="Arial CYR" w:hAnsi="Arial CYR"/>
          <w:b w:val="false"/>
          <w:bCs w:val="false"/>
          <w:i w:val="false"/>
          <w:iCs w:val="false"/>
          <w:color w:val="222222"/>
          <w:sz w:val="22"/>
          <w:szCs w:val="22"/>
          <w:lang w:val="ru-RU"/>
        </w:rPr>
        <w:t>Батчаева</w:t>
      </w:r>
      <w:r>
        <w:rPr>
          <w:rFonts w:eastAsia="Arial" w:cs="Arial" w:ascii="Arial" w:hAnsi="Arial"/>
          <w:b w:val="false"/>
          <w:bCs w:val="false"/>
          <w:i w:val="false"/>
          <w:iCs w:val="false"/>
          <w:color w:val="222222"/>
          <w:sz w:val="22"/>
          <w:szCs w:val="22"/>
          <w:lang w:val="en-US"/>
        </w:rPr>
        <w:t xml:space="preserve">       </w:t>
      </w:r>
      <w:r>
        <w:rPr>
          <w:rFonts w:eastAsia="Arial CYR" w:cs="Arial CYR" w:ascii="Arial CYR" w:hAnsi="Arial CYR"/>
          <w:b w:val="false"/>
          <w:bCs w:val="false"/>
          <w:i w:val="false"/>
          <w:iCs w:val="false"/>
          <w:color w:val="222222"/>
          <w:sz w:val="22"/>
          <w:szCs w:val="22"/>
          <w:lang w:val="ru-RU"/>
        </w:rPr>
        <w:t>А–М. Х., Алиевой Т. К., Караевой А.И., Салпагаровой К.А., Чотчаевой Р. У., Мамаевой Ф. Т., Хубиевой А.А., Умаровой К.И.</w:t>
      </w:r>
    </w:p>
    <w:p>
      <w:pPr>
        <w:pStyle w:val="Normal"/>
        <w:autoSpaceDE w:val="false"/>
        <w:bidi w:val="0"/>
        <w:spacing w:lineRule="auto" w:line="240" w:before="100" w:after="100"/>
        <w:jc w:val="left"/>
        <w:rPr>
          <w:rFonts w:ascii="Arial" w:hAnsi="Arial" w:eastAsia="Arial" w:cs="Arial"/>
          <w:b w:val="false"/>
          <w:b w:val="false"/>
          <w:bCs w:val="false"/>
          <w:i w:val="false"/>
          <w:i w:val="false"/>
          <w:iCs w:val="false"/>
          <w:color w:val="222222"/>
          <w:sz w:val="22"/>
          <w:szCs w:val="22"/>
          <w:lang w:val="en-US"/>
        </w:rPr>
      </w:pPr>
      <w:r>
        <w:rPr>
          <w:rFonts w:eastAsia="Arial" w:cs="Arial" w:ascii="Arial" w:hAnsi="Arial"/>
          <w:b w:val="false"/>
          <w:bCs w:val="false"/>
          <w:i w:val="false"/>
          <w:iCs w:val="false"/>
          <w:color w:val="222222"/>
          <w:sz w:val="22"/>
          <w:szCs w:val="22"/>
          <w:lang w:val="en-US"/>
        </w:rPr>
        <w:t> </w:t>
      </w:r>
    </w:p>
    <w:p>
      <w:pPr>
        <w:pStyle w:val="Normal"/>
        <w:autoSpaceDE w:val="false"/>
        <w:bidi w:val="0"/>
        <w:spacing w:lineRule="auto" w:line="240" w:before="100" w:after="100"/>
        <w:jc w:val="center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swiss"/>
    <w:pitch w:val="variable"/>
  </w:font>
  <w:font w:name="Arial CYR">
    <w:charset w:val="01"/>
    <w:family w:val="swiss"/>
    <w:pitch w:val="default"/>
  </w:font>
  <w:font w:name="Arial">
    <w:charset w:val="01"/>
    <w:family w:val="swiss"/>
    <w:pitch w:val="default"/>
  </w:font>
  <w:font w:name="Calibri">
    <w:charset w:val="01"/>
    <w:family w:val="swiss"/>
    <w:pitch w:val="default"/>
  </w:font>
  <w:font w:name="Times New Roman CYR">
    <w:charset w:val="01"/>
    <w:family w:val="roman"/>
    <w:pitch w:val="default"/>
  </w:font>
  <w:font w:name="Times New Roman">
    <w:charset w:val="01"/>
    <w:family w:val="roman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%2"/>
      <w:lvlJc w:val="left"/>
      <w:pPr>
        <w:tabs>
          <w:tab w:val="num" w:pos="576"/>
        </w:tabs>
        <w:ind w:left="576" w:hanging="576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%4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%6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%7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%8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%9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Mangal"/>
        <w:kern w:val="2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Times New Roman" w:hAnsi="Times New Roman" w:eastAsia="SimSun" w:cs="Mangal"/>
      <w:color w:val="auto"/>
      <w:kern w:val="2"/>
      <w:sz w:val="24"/>
      <w:szCs w:val="24"/>
      <w:lang w:val="ru-RU" w:eastAsia="zh-CN" w:bidi="hi-IN"/>
    </w:rPr>
  </w:style>
  <w:style w:type="paragraph" w:styleId="Heading3">
    <w:name w:val="Heading 3"/>
    <w:basedOn w:val="Heading"/>
    <w:next w:val="TextBody"/>
    <w:qFormat/>
    <w:pPr>
      <w:numPr>
        <w:ilvl w:val="2"/>
        <w:numId w:val="1"/>
      </w:numPr>
      <w:outlineLvl w:val="2"/>
    </w:pPr>
    <w:rPr>
      <w:b/>
      <w:bCs/>
      <w:sz w:val="28"/>
      <w:szCs w:val="28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Mangal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86</TotalTime>
  <Pages>9</Pages>
  <Words>2042</Words>
  <CharactersWithSpaces>14460</CharactersWithSpaces>
  <Paragraphs>413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2023-09-24T16:35:21Z</dcterms:created>
  <dc:creator/>
  <dc:description/>
  <dc:language>en-US</dc:language>
  <cp:lastModifiedBy/>
  <dcterms:modified xsi:type="dcterms:W3CDTF">2023-09-24T20:08:03Z</dcterms:modified>
  <cp:revision>5</cp:revision>
  <dc:subject/>
  <dc:title/>
</cp:coreProperties>
</file>