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bookmarkEnd w:id="0"/>
      <w:r w:rsidRPr="000F7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858e69b-b955-4d5b-94a8-f3a644af01d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Малокарачаевского муниципального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МКОУ «СОШ №5 им.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Чочуева Х.А. с.Терезе»</w:t>
      </w: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27FB1" w:rsidRPr="00DE2693" w:rsidTr="000D4161">
        <w:tc>
          <w:tcPr>
            <w:tcW w:w="3114" w:type="dxa"/>
          </w:tcPr>
          <w:p w:rsidR="00D27FB1" w:rsidRPr="001C54CB" w:rsidRDefault="00D27FB1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Акбаева А.Ю.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1                от «31</w:t>
            </w: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</w:t>
            </w:r>
            <w:r w:rsidRPr="000F7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1C54C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7FB1" w:rsidRPr="001C54CB" w:rsidRDefault="00D2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FB1" w:rsidRPr="001C54CB" w:rsidRDefault="00D27FB1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D27FB1" w:rsidRPr="001C54CB" w:rsidRDefault="00D27FB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1C54C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7FB1" w:rsidRPr="001C54CB" w:rsidRDefault="00D2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FB1" w:rsidRPr="001C54CB" w:rsidRDefault="00D27FB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7FB1" w:rsidRPr="001C54CB" w:rsidRDefault="00D27FB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27FB1" w:rsidRPr="001C54CB" w:rsidRDefault="00D27FB1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FB1" w:rsidRPr="001C54CB" w:rsidRDefault="00D27F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D27FB1" w:rsidRPr="001C54CB" w:rsidRDefault="00D27FB1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№53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«31» а</w:t>
            </w:r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1C54C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1C54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7FB1" w:rsidRPr="001C54CB" w:rsidRDefault="00D2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‌</w:t>
      </w: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2461680)</w:t>
      </w:r>
    </w:p>
    <w:p w:rsidR="00D27FB1" w:rsidRPr="000F76DA" w:rsidRDefault="00D27FB1">
      <w:pPr>
        <w:spacing w:after="0"/>
        <w:ind w:left="120"/>
        <w:jc w:val="center"/>
        <w:rPr>
          <w:lang w:val="ru-RU"/>
        </w:rPr>
      </w:pPr>
    </w:p>
    <w:p w:rsidR="00D27FB1" w:rsidRPr="000F76DA" w:rsidRDefault="00D27FB1">
      <w:pPr>
        <w:spacing w:after="0" w:line="408" w:lineRule="auto"/>
        <w:ind w:left="12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:rsidR="00D27FB1" w:rsidRDefault="00D27F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D27FB1" w:rsidRDefault="00D27F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27FB1" w:rsidRDefault="00D27F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27FB1" w:rsidRDefault="00D27FB1" w:rsidP="00DE26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Бостанова З.А.,</w:t>
      </w:r>
    </w:p>
    <w:p w:rsidR="00D27FB1" w:rsidRPr="000F76DA" w:rsidRDefault="00D27FB1" w:rsidP="00DE269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высшей категории</w:t>
      </w:r>
    </w:p>
    <w:p w:rsidR="00D27FB1" w:rsidRPr="000F76DA" w:rsidRDefault="00D27FB1">
      <w:pPr>
        <w:spacing w:after="0"/>
        <w:ind w:left="120"/>
        <w:jc w:val="center"/>
        <w:rPr>
          <w:lang w:val="ru-RU"/>
        </w:rPr>
      </w:pPr>
    </w:p>
    <w:p w:rsidR="00D27FB1" w:rsidRPr="000F76DA" w:rsidRDefault="00D27FB1">
      <w:pPr>
        <w:spacing w:after="0"/>
        <w:ind w:left="120"/>
        <w:jc w:val="center"/>
        <w:rPr>
          <w:lang w:val="ru-RU"/>
        </w:rPr>
      </w:pPr>
    </w:p>
    <w:p w:rsidR="00D27FB1" w:rsidRPr="000F76DA" w:rsidRDefault="00D27FB1">
      <w:pPr>
        <w:spacing w:after="0"/>
        <w:ind w:left="120"/>
        <w:jc w:val="center"/>
        <w:rPr>
          <w:lang w:val="ru-RU"/>
        </w:rPr>
      </w:pPr>
    </w:p>
    <w:p w:rsidR="00D27FB1" w:rsidRPr="000F76DA" w:rsidRDefault="00D27FB1">
      <w:pPr>
        <w:spacing w:after="0"/>
        <w:ind w:left="120"/>
        <w:jc w:val="center"/>
        <w:rPr>
          <w:lang w:val="ru-RU"/>
        </w:rPr>
      </w:pPr>
    </w:p>
    <w:p w:rsidR="00D27FB1" w:rsidRDefault="00D27FB1" w:rsidP="00DE2693">
      <w:pPr>
        <w:spacing w:after="0"/>
        <w:jc w:val="center"/>
        <w:rPr>
          <w:lang w:val="ru-RU"/>
        </w:rPr>
      </w:pPr>
      <w:bookmarkStart w:id="2" w:name="f4f51048-cb84-4c82-af6a-284ffbd4033b"/>
      <w:bookmarkEnd w:id="2"/>
    </w:p>
    <w:p w:rsidR="00D27FB1" w:rsidRDefault="00D27FB1" w:rsidP="00DE2693">
      <w:pPr>
        <w:spacing w:after="0"/>
        <w:jc w:val="center"/>
        <w:rPr>
          <w:lang w:val="ru-RU"/>
        </w:rPr>
      </w:pPr>
    </w:p>
    <w:p w:rsidR="00D27FB1" w:rsidRDefault="00D27FB1" w:rsidP="00DE269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FB1" w:rsidRDefault="00D27FB1" w:rsidP="00DE269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FB1" w:rsidRPr="000F76DA" w:rsidRDefault="00D27FB1" w:rsidP="00DE2693">
      <w:pPr>
        <w:spacing w:after="0"/>
        <w:jc w:val="center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Start w:id="3" w:name="0607e6f3-e82e-49a9-b315-c957a5fafe4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D27FB1" w:rsidRPr="000F76DA" w:rsidRDefault="00D27FB1">
      <w:pPr>
        <w:rPr>
          <w:lang w:val="ru-RU"/>
        </w:rPr>
        <w:sectPr w:rsidR="00D27FB1" w:rsidRPr="000F76DA" w:rsidSect="00DA76B8">
          <w:pgSz w:w="11906" w:h="16383"/>
          <w:pgMar w:top="540" w:right="850" w:bottom="540" w:left="1701" w:header="720" w:footer="720" w:gutter="0"/>
          <w:cols w:space="720"/>
        </w:sectPr>
      </w:pPr>
    </w:p>
    <w:p w:rsidR="00D27FB1" w:rsidRPr="000F76DA" w:rsidRDefault="00D27FB1" w:rsidP="000F76DA">
      <w:pPr>
        <w:spacing w:after="0" w:line="264" w:lineRule="auto"/>
        <w:jc w:val="center"/>
        <w:rPr>
          <w:lang w:val="ru-RU"/>
        </w:rPr>
      </w:pPr>
      <w:bookmarkStart w:id="4" w:name="block-18367919"/>
      <w:bookmarkEnd w:id="4"/>
      <w:r w:rsidRPr="000F76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7FB1" w:rsidRDefault="00D27F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27FB1" w:rsidRPr="000F76DA" w:rsidRDefault="00D27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27FB1" w:rsidRPr="000F76DA" w:rsidRDefault="00D27FB1">
      <w:pPr>
        <w:numPr>
          <w:ilvl w:val="0"/>
          <w:numId w:val="1"/>
        </w:numPr>
        <w:spacing w:after="0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7FB1" w:rsidRPr="000F76DA" w:rsidRDefault="00D27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7FB1" w:rsidRPr="000F76DA" w:rsidRDefault="00D27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7FB1" w:rsidRPr="000F76DA" w:rsidRDefault="00D27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27FB1" w:rsidRPr="000F76DA" w:rsidRDefault="00D27FB1">
      <w:pPr>
        <w:rPr>
          <w:lang w:val="ru-RU"/>
        </w:rPr>
        <w:sectPr w:rsidR="00D27FB1" w:rsidRPr="000F76DA" w:rsidSect="000F76DA">
          <w:pgSz w:w="11906" w:h="16383"/>
          <w:pgMar w:top="1134" w:right="850" w:bottom="1134" w:left="900" w:header="720" w:footer="720" w:gutter="0"/>
          <w:cols w:space="720"/>
        </w:sectPr>
      </w:pPr>
    </w:p>
    <w:p w:rsidR="00D27FB1" w:rsidRPr="000F76DA" w:rsidRDefault="00D27FB1" w:rsidP="000F76DA">
      <w:pPr>
        <w:spacing w:after="0" w:line="264" w:lineRule="auto"/>
        <w:ind w:left="120"/>
        <w:jc w:val="center"/>
        <w:rPr>
          <w:lang w:val="ru-RU"/>
        </w:rPr>
      </w:pPr>
      <w:bookmarkStart w:id="5" w:name="block-18367917"/>
      <w:bookmarkEnd w:id="5"/>
      <w:r w:rsidRPr="000F76D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</w:t>
      </w:r>
      <w:smartTag w:uri="urn:schemas-microsoft-com:office:smarttags" w:element="metricconverter">
        <w:smartTagPr>
          <w:attr w:name="ProductID" w:val="1830 г"/>
        </w:smartTagPr>
        <w:r w:rsidRPr="000F76DA">
          <w:rPr>
            <w:rFonts w:ascii="Times New Roman" w:hAnsi="Times New Roman"/>
            <w:color w:val="000000"/>
            <w:sz w:val="28"/>
            <w:lang w:val="ru-RU"/>
          </w:rPr>
          <w:t>1830 г</w:t>
        </w:r>
      </w:smartTag>
      <w:r w:rsidRPr="000F76DA">
        <w:rPr>
          <w:rFonts w:ascii="Times New Roman" w:hAnsi="Times New Roman"/>
          <w:color w:val="000000"/>
          <w:sz w:val="28"/>
          <w:lang w:val="ru-RU"/>
        </w:rPr>
        <w:t>. и 1848–1849 гг. Возникновение и распространение марксизма.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F76D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76D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76DA">
        <w:rPr>
          <w:rFonts w:ascii="Times New Roman" w:hAnsi="Times New Roman"/>
          <w:color w:val="000000"/>
          <w:sz w:val="28"/>
          <w:lang w:val="ru-RU"/>
        </w:rPr>
        <w:t>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76D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76D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27FB1" w:rsidRPr="000F76DA" w:rsidRDefault="00D27FB1">
      <w:pPr>
        <w:rPr>
          <w:lang w:val="ru-RU"/>
        </w:rPr>
        <w:sectPr w:rsidR="00D27FB1" w:rsidRPr="000F76DA" w:rsidSect="000F76DA">
          <w:pgSz w:w="11906" w:h="16383"/>
          <w:pgMar w:top="1134" w:right="850" w:bottom="1134" w:left="720" w:header="720" w:footer="720" w:gutter="0"/>
          <w:cols w:space="720"/>
        </w:sect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bookmarkStart w:id="6" w:name="block-18367918"/>
      <w:bookmarkEnd w:id="6"/>
      <w:r w:rsidRPr="000F76D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F76D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7FB1" w:rsidRPr="000F76DA" w:rsidRDefault="00D27FB1">
      <w:pPr>
        <w:spacing w:after="0"/>
        <w:ind w:left="120"/>
        <w:rPr>
          <w:lang w:val="ru-RU"/>
        </w:rPr>
      </w:pPr>
    </w:p>
    <w:p w:rsidR="00D27FB1" w:rsidRPr="000F76DA" w:rsidRDefault="00D27FB1">
      <w:pPr>
        <w:spacing w:after="0"/>
        <w:ind w:left="120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7FB1" w:rsidRPr="000F76DA" w:rsidRDefault="00D27FB1">
      <w:pPr>
        <w:spacing w:after="0" w:line="264" w:lineRule="auto"/>
        <w:ind w:firstLine="60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FB1" w:rsidRPr="000F76DA" w:rsidRDefault="00D27F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27FB1" w:rsidRPr="000F76DA" w:rsidRDefault="00D27F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FB1" w:rsidRPr="000F76DA" w:rsidRDefault="00D27F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7FB1" w:rsidRPr="000F76DA" w:rsidRDefault="00D27F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FB1" w:rsidRPr="000F76DA" w:rsidRDefault="00D27F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7FB1" w:rsidRDefault="00D27FB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27FB1" w:rsidRPr="000F76DA" w:rsidRDefault="00D27F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7FB1" w:rsidRDefault="00D27F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FB1" w:rsidRPr="000F76DA" w:rsidRDefault="00D27F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FB1" w:rsidRPr="000F76DA" w:rsidRDefault="00D27F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7FB1" w:rsidRDefault="00D27F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FB1" w:rsidRPr="000F76DA" w:rsidRDefault="00D27F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7FB1" w:rsidRPr="000F76DA" w:rsidRDefault="00D27F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7FB1" w:rsidRPr="000F76DA" w:rsidRDefault="00D27F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27FB1" w:rsidRPr="000F76DA" w:rsidRDefault="00D27F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27FB1" w:rsidRDefault="00D27F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FB1" w:rsidRPr="000F76DA" w:rsidRDefault="00D27F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27FB1" w:rsidRPr="000F76DA" w:rsidRDefault="00D27F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27FB1" w:rsidRPr="000F76DA" w:rsidRDefault="00D27F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27FB1" w:rsidRPr="000F76DA" w:rsidRDefault="00D27F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FB1" w:rsidRPr="000F76DA" w:rsidRDefault="00D27F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7FB1" w:rsidRPr="000F76DA" w:rsidRDefault="00D27F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7FB1" w:rsidRPr="000F76DA" w:rsidRDefault="00D27F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7FB1" w:rsidRPr="000F76DA" w:rsidRDefault="00D27F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7FB1" w:rsidRPr="000F76DA" w:rsidRDefault="00D27F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FB1" w:rsidRPr="000F76DA" w:rsidRDefault="00D27FB1">
      <w:pPr>
        <w:spacing w:after="0" w:line="264" w:lineRule="auto"/>
        <w:ind w:left="120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FB1" w:rsidRPr="000F76DA" w:rsidRDefault="00D27F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27FB1" w:rsidRPr="000F76DA" w:rsidRDefault="00D27F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7FB1" w:rsidRPr="000F76DA" w:rsidRDefault="00D27F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7FB1" w:rsidRDefault="00D27F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FB1" w:rsidRPr="000F76DA" w:rsidRDefault="00D27F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27FB1" w:rsidRPr="000F76DA" w:rsidRDefault="00D27F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27FB1" w:rsidRPr="000F76DA" w:rsidRDefault="00D27F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7FB1" w:rsidRPr="000F76DA" w:rsidRDefault="00D27F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6D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F76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Default="00D27FB1">
      <w:pPr>
        <w:rPr>
          <w:lang w:val="ru-RU"/>
        </w:rPr>
      </w:pPr>
    </w:p>
    <w:p w:rsidR="00D27FB1" w:rsidRPr="000F76DA" w:rsidRDefault="00D27FB1">
      <w:pPr>
        <w:rPr>
          <w:lang w:val="ru-RU"/>
        </w:rPr>
        <w:sectPr w:rsidR="00D27FB1" w:rsidRPr="000F76DA" w:rsidSect="000F76DA">
          <w:pgSz w:w="11906" w:h="16383"/>
          <w:pgMar w:top="1134" w:right="850" w:bottom="1134" w:left="900" w:header="720" w:footer="720" w:gutter="0"/>
          <w:cols w:space="720"/>
        </w:sectPr>
      </w:pPr>
    </w:p>
    <w:tbl>
      <w:tblPr>
        <w:tblpPr w:leftFromText="180" w:rightFromText="180" w:vertAnchor="text" w:horzAnchor="page" w:tblpX="882" w:tblpYSpec="top"/>
        <w:tblW w:w="1467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91"/>
        <w:gridCol w:w="5749"/>
        <w:gridCol w:w="2061"/>
        <w:gridCol w:w="2088"/>
        <w:gridCol w:w="3581"/>
      </w:tblGrid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bookmarkStart w:id="7" w:name="block-18367914"/>
            <w:bookmarkEnd w:id="7"/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B1" w:rsidRPr="001C54CB" w:rsidRDefault="00D27FB1" w:rsidP="000F76DA">
            <w:pPr>
              <w:spacing w:after="0"/>
              <w:ind w:left="135"/>
            </w:pPr>
          </w:p>
        </w:tc>
        <w:tc>
          <w:tcPr>
            <w:tcW w:w="5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B1" w:rsidRPr="001C54CB" w:rsidRDefault="00D27FB1" w:rsidP="000F76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B1" w:rsidRPr="001C54CB" w:rsidRDefault="00D27FB1" w:rsidP="000F76DA">
            <w:pPr>
              <w:spacing w:after="0"/>
              <w:ind w:left="135"/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 w:rsidP="000F76DA"/>
        </w:tc>
        <w:tc>
          <w:tcPr>
            <w:tcW w:w="5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 w:rsidP="000F76DA"/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B1" w:rsidRPr="001C54CB" w:rsidRDefault="00D27FB1" w:rsidP="000F76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B1" w:rsidRPr="001C54CB" w:rsidRDefault="00D27FB1" w:rsidP="000F7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 w:rsidP="000F76DA"/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4670" w:type="dxa"/>
            <w:gridSpan w:val="5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6940" w:type="dxa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/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4670" w:type="dxa"/>
            <w:gridSpan w:val="5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DE2693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6940" w:type="dxa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/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4670" w:type="dxa"/>
            <w:gridSpan w:val="5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F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</w:p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6940" w:type="dxa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/>
        </w:tc>
      </w:tr>
      <w:tr w:rsidR="00D27FB1" w:rsidRPr="001C54CB" w:rsidTr="000F76DA">
        <w:trPr>
          <w:trHeight w:val="144"/>
          <w:tblCellSpacing w:w="20" w:type="nil"/>
        </w:trPr>
        <w:tc>
          <w:tcPr>
            <w:tcW w:w="6940" w:type="dxa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 w:rsidP="000F76DA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 w:rsidP="000F76DA"/>
        </w:tc>
      </w:tr>
    </w:tbl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lang w:val="ru-RU"/>
        </w:rPr>
      </w:pPr>
    </w:p>
    <w:p w:rsidR="00D27FB1" w:rsidRDefault="00D27FB1" w:rsidP="00EC35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D27FB1" w:rsidRDefault="00D27FB1" w:rsidP="00EC35D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5450"/>
        <w:gridCol w:w="1776"/>
        <w:gridCol w:w="1877"/>
        <w:gridCol w:w="1503"/>
        <w:gridCol w:w="2726"/>
      </w:tblGrid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5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/>
        </w:tc>
        <w:tc>
          <w:tcPr>
            <w:tcW w:w="5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/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B1" w:rsidRPr="001C54CB" w:rsidRDefault="00D27FB1"/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A76B8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 w:rsidP="00670345">
            <w:pPr>
              <w:spacing w:after="0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670345" w:rsidRDefault="00D27FB1" w:rsidP="0067034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313E85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02ABF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FB1" w:rsidRPr="00DE2693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C5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C54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D361ED" w:rsidRDefault="00D2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50" w:type="dxa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</w:pPr>
          </w:p>
        </w:tc>
      </w:tr>
      <w:tr w:rsidR="00D27FB1" w:rsidRPr="001C54CB" w:rsidTr="00EC35DC">
        <w:trPr>
          <w:trHeight w:val="144"/>
          <w:tblCellSpacing w:w="20" w:type="nil"/>
        </w:trPr>
        <w:tc>
          <w:tcPr>
            <w:tcW w:w="6300" w:type="dxa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0F76DA" w:rsidRDefault="00D27FB1">
            <w:pPr>
              <w:spacing w:after="0"/>
              <w:ind w:left="135"/>
              <w:rPr>
                <w:lang w:val="ru-RU"/>
              </w:rPr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0F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>
            <w:pPr>
              <w:spacing w:after="0"/>
              <w:ind w:left="135"/>
              <w:jc w:val="center"/>
            </w:pPr>
            <w:r w:rsidRPr="001C54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B1" w:rsidRPr="001C54CB" w:rsidRDefault="00D27FB1"/>
        </w:tc>
      </w:tr>
    </w:tbl>
    <w:p w:rsidR="00D27FB1" w:rsidRDefault="00D27FB1">
      <w:pPr>
        <w:sectPr w:rsidR="00D2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B1" w:rsidRPr="00670345" w:rsidRDefault="00D27FB1">
      <w:pPr>
        <w:rPr>
          <w:lang w:val="ru-RU"/>
        </w:rPr>
        <w:sectPr w:rsidR="00D27FB1" w:rsidRPr="00670345">
          <w:pgSz w:w="11906" w:h="16383"/>
          <w:pgMar w:top="1134" w:right="850" w:bottom="1134" w:left="1701" w:header="720" w:footer="720" w:gutter="0"/>
          <w:cols w:space="720"/>
        </w:sectPr>
      </w:pPr>
    </w:p>
    <w:p w:rsidR="00D27FB1" w:rsidRPr="00670345" w:rsidRDefault="00D27FB1">
      <w:pPr>
        <w:rPr>
          <w:lang w:val="ru-RU"/>
        </w:rPr>
      </w:pPr>
    </w:p>
    <w:sectPr w:rsidR="00D27FB1" w:rsidRPr="00670345" w:rsidSect="001848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B2356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A86DC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6433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C8085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D14F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BC36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8E4D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CD1B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515D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922A8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DB24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B33317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5B35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1561D6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16549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8E59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9B58E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C310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DBA05E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DBC4A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BC41F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2D605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6938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814B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4A628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7495D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7E81A5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AB05A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4B94B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127D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A5F06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FC06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8C3A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70E22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AD215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762F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DE39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26"/>
  </w:num>
  <w:num w:numId="5">
    <w:abstractNumId w:val="2"/>
  </w:num>
  <w:num w:numId="6">
    <w:abstractNumId w:val="32"/>
  </w:num>
  <w:num w:numId="7">
    <w:abstractNumId w:val="19"/>
  </w:num>
  <w:num w:numId="8">
    <w:abstractNumId w:val="34"/>
  </w:num>
  <w:num w:numId="9">
    <w:abstractNumId w:val="3"/>
  </w:num>
  <w:num w:numId="10">
    <w:abstractNumId w:val="36"/>
  </w:num>
  <w:num w:numId="11">
    <w:abstractNumId w:val="7"/>
  </w:num>
  <w:num w:numId="12">
    <w:abstractNumId w:val="30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  <w:num w:numId="17">
    <w:abstractNumId w:val="15"/>
  </w:num>
  <w:num w:numId="18">
    <w:abstractNumId w:val="33"/>
  </w:num>
  <w:num w:numId="19">
    <w:abstractNumId w:val="6"/>
  </w:num>
  <w:num w:numId="20">
    <w:abstractNumId w:val="22"/>
  </w:num>
  <w:num w:numId="21">
    <w:abstractNumId w:val="4"/>
  </w:num>
  <w:num w:numId="22">
    <w:abstractNumId w:val="37"/>
  </w:num>
  <w:num w:numId="23">
    <w:abstractNumId w:val="14"/>
  </w:num>
  <w:num w:numId="24">
    <w:abstractNumId w:val="31"/>
  </w:num>
  <w:num w:numId="25">
    <w:abstractNumId w:val="16"/>
  </w:num>
  <w:num w:numId="26">
    <w:abstractNumId w:val="1"/>
  </w:num>
  <w:num w:numId="27">
    <w:abstractNumId w:val="20"/>
  </w:num>
  <w:num w:numId="28">
    <w:abstractNumId w:val="9"/>
  </w:num>
  <w:num w:numId="29">
    <w:abstractNumId w:val="35"/>
  </w:num>
  <w:num w:numId="30">
    <w:abstractNumId w:val="23"/>
  </w:num>
  <w:num w:numId="31">
    <w:abstractNumId w:val="18"/>
  </w:num>
  <w:num w:numId="32">
    <w:abstractNumId w:val="27"/>
  </w:num>
  <w:num w:numId="33">
    <w:abstractNumId w:val="29"/>
  </w:num>
  <w:num w:numId="34">
    <w:abstractNumId w:val="24"/>
  </w:num>
  <w:num w:numId="35">
    <w:abstractNumId w:val="28"/>
  </w:num>
  <w:num w:numId="36">
    <w:abstractNumId w:val="25"/>
  </w:num>
  <w:num w:numId="37">
    <w:abstractNumId w:val="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875"/>
    <w:rsid w:val="000D4161"/>
    <w:rsid w:val="000E6D86"/>
    <w:rsid w:val="000F76DA"/>
    <w:rsid w:val="00184875"/>
    <w:rsid w:val="001B667A"/>
    <w:rsid w:val="001C54CB"/>
    <w:rsid w:val="00313E85"/>
    <w:rsid w:val="00344265"/>
    <w:rsid w:val="003B1B6E"/>
    <w:rsid w:val="00474931"/>
    <w:rsid w:val="004E6975"/>
    <w:rsid w:val="00670345"/>
    <w:rsid w:val="0069245F"/>
    <w:rsid w:val="007E6419"/>
    <w:rsid w:val="008610C7"/>
    <w:rsid w:val="0086502D"/>
    <w:rsid w:val="008944ED"/>
    <w:rsid w:val="009357CD"/>
    <w:rsid w:val="00AB7654"/>
    <w:rsid w:val="00C33D21"/>
    <w:rsid w:val="00C53FFE"/>
    <w:rsid w:val="00D02ABF"/>
    <w:rsid w:val="00D27FB1"/>
    <w:rsid w:val="00D361ED"/>
    <w:rsid w:val="00D86CBA"/>
    <w:rsid w:val="00DA76B8"/>
    <w:rsid w:val="00DE2693"/>
    <w:rsid w:val="00E2220E"/>
    <w:rsid w:val="00E9175A"/>
    <w:rsid w:val="00EC35DC"/>
    <w:rsid w:val="00F7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5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65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65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65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65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6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6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765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B765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B7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654"/>
    <w:rPr>
      <w:rFonts w:cs="Times New Roman"/>
    </w:rPr>
  </w:style>
  <w:style w:type="paragraph" w:styleId="NormalIndent">
    <w:name w:val="Normal Indent"/>
    <w:basedOn w:val="Normal"/>
    <w:uiPriority w:val="99"/>
    <w:rsid w:val="00AB765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B765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76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B765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B765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B765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8487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848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B765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34</Pages>
  <Words>8401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Зухра</dc:creator>
  <cp:keywords/>
  <dc:description/>
  <cp:lastModifiedBy>Зухра</cp:lastModifiedBy>
  <cp:revision>7</cp:revision>
  <dcterms:created xsi:type="dcterms:W3CDTF">2023-09-08T17:27:00Z</dcterms:created>
  <dcterms:modified xsi:type="dcterms:W3CDTF">2023-09-27T19:01:00Z</dcterms:modified>
</cp:coreProperties>
</file>